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宋体" w:hint="eastAsia"/>
          <w:b/>
          <w:sz w:val="44"/>
          <w:szCs w:val="44"/>
        </w:rPr>
      </w:pPr>
      <w:r>
        <w:rPr>
          <w:rFonts w:ascii="宋体" w:hint="eastAsia"/>
          <w:b/>
          <w:sz w:val="44"/>
          <w:szCs w:val="44"/>
        </w:rPr>
        <w:t>永清县人民政府办公室</w:t>
      </w:r>
    </w:p>
    <w:p>
      <w:pPr>
        <w:widowControl/>
        <w:shd w:val="clear" w:color="auto" w:fill="FFFFFF"/>
        <w:spacing w:line="540" w:lineRule="exact"/>
        <w:jc w:val="center"/>
        <w:rPr>
          <w:rFonts w:ascii="宋体" w:hint="eastAsia"/>
          <w:b/>
          <w:sz w:val="44"/>
          <w:szCs w:val="44"/>
        </w:rPr>
      </w:pPr>
      <w:r>
        <w:rPr>
          <w:rFonts w:ascii="宋体" w:hint="eastAsia"/>
          <w:b/>
          <w:sz w:val="44"/>
          <w:szCs w:val="44"/>
        </w:rPr>
        <w:t>关于印发</w:t>
      </w:r>
      <w:r>
        <w:rPr>
          <w:rFonts w:eastAsia="新宋体" w:hint="eastAsia"/>
          <w:b/>
          <w:bCs/>
          <w:kern w:val="0"/>
          <w:sz w:val="44"/>
          <w:szCs w:val="44"/>
        </w:rPr>
        <w:t>永清县畜禽养殖禁养区划定方案</w:t>
      </w:r>
      <w:r>
        <w:rPr>
          <w:rFonts w:ascii="宋体" w:hint="eastAsia"/>
          <w:b/>
          <w:sz w:val="44"/>
          <w:szCs w:val="44"/>
        </w:rPr>
        <w:t>的通</w:t>
      </w:r>
      <w:r>
        <w:rPr>
          <w:rFonts w:ascii="宋体"/>
          <w:b/>
          <w:sz w:val="44"/>
          <w:szCs w:val="44"/>
        </w:rPr>
        <w:t xml:space="preserve">  </w:t>
      </w:r>
      <w:r>
        <w:rPr>
          <w:rFonts w:ascii="宋体" w:hint="eastAsia"/>
          <w:b/>
          <w:sz w:val="44"/>
          <w:szCs w:val="44"/>
        </w:rPr>
        <w:t>知</w:t>
      </w:r>
    </w:p>
    <w:p>
      <w:pPr>
        <w:spacing w:line="560" w:lineRule="exact"/>
        <w:rPr>
          <w:rFonts w:ascii="宋体" w:hint="eastAsia"/>
          <w:b/>
          <w:sz w:val="44"/>
          <w:szCs w:val="44"/>
        </w:rPr>
      </w:pPr>
    </w:p>
    <w:p>
      <w:pPr>
        <w:spacing w:line="560" w:lineRule="exact"/>
        <w:ind w:left="0"/>
        <w:jc w:val="left"/>
        <w:rPr>
          <w:rFonts w:ascii="仿宋_GB2312" w:eastAsia="仿宋_GB2312" w:hint="eastAsia"/>
          <w:sz w:val="32"/>
          <w:szCs w:val="32"/>
        </w:rPr>
      </w:pPr>
      <w:bookmarkStart w:id="0" w:name="_GoBack"/>
      <w:bookmarkEnd w:id="0"/>
      <w:r>
        <w:rPr>
          <w:rFonts w:ascii="仿宋_GB2312" w:eastAsia="仿宋_GB2312" w:hint="eastAsia"/>
          <w:sz w:val="32"/>
          <w:szCs w:val="32"/>
        </w:rPr>
        <w:t>各乡镇（区、办</w:t>
      </w:r>
      <w:r>
        <w:rPr>
          <w:rFonts w:ascii="仿宋_GB2312" w:eastAsia="仿宋_GB2312" w:hint="eastAsia"/>
          <w:sz w:val="32"/>
          <w:szCs w:val="32"/>
        </w:rPr>
        <w:t>），县政府有关部门：</w:t>
      </w:r>
    </w:p>
    <w:p>
      <w:pPr>
        <w:spacing w:line="560" w:lineRule="exact"/>
        <w:ind w:firstLine="630"/>
        <w:jc w:val="left"/>
        <w:rPr>
          <w:rFonts w:ascii="仿宋_GB2312" w:eastAsia="仿宋_GB2312" w:hint="eastAsia"/>
          <w:sz w:val="32"/>
          <w:szCs w:val="32"/>
        </w:rPr>
      </w:pPr>
      <w:r>
        <w:rPr>
          <w:rFonts w:ascii="仿宋_GB2312" w:eastAsia="仿宋_GB2312"/>
          <w:sz w:val="32"/>
          <w:szCs w:val="32"/>
        </w:rPr>
        <w:t>现</w:t>
      </w:r>
      <w:r>
        <w:rPr>
          <w:rFonts w:ascii="仿宋_GB2312" w:eastAsia="仿宋_GB2312" w:hint="eastAsia"/>
          <w:sz w:val="32"/>
          <w:szCs w:val="32"/>
        </w:rPr>
        <w:t>将《</w:t>
      </w:r>
      <w:r>
        <w:rPr>
          <w:rFonts w:ascii="仿宋_GB2312" w:eastAsia="仿宋_GB2312" w:hint="eastAsia"/>
          <w:bCs/>
          <w:sz w:val="32"/>
          <w:szCs w:val="32"/>
        </w:rPr>
        <w:t>永清县畜禽养殖禁养区划定方案</w:t>
      </w:r>
      <w:r>
        <w:rPr>
          <w:rFonts w:ascii="仿宋_GB2312" w:eastAsia="仿宋_GB2312" w:hint="eastAsia"/>
          <w:sz w:val="32"/>
          <w:szCs w:val="32"/>
        </w:rPr>
        <w:t>》</w:t>
      </w:r>
      <w:r>
        <w:rPr>
          <w:rFonts w:ascii="仿宋_GB2312" w:eastAsia="仿宋_GB2312"/>
          <w:sz w:val="32"/>
          <w:szCs w:val="32"/>
        </w:rPr>
        <w:t>印发给你单位，请结合自身实际，认真抓好贯彻落实。原《</w:t>
      </w:r>
      <w:r>
        <w:rPr>
          <w:rFonts w:ascii="仿宋_GB2312" w:eastAsia="仿宋_GB2312" w:hint="eastAsia"/>
          <w:bCs/>
          <w:sz w:val="32"/>
          <w:szCs w:val="32"/>
        </w:rPr>
        <w:t>永清县畜禽养殖禁养区</w:t>
      </w:r>
      <w:r>
        <w:rPr>
          <w:rFonts w:ascii="仿宋_GB2312" w:eastAsia="仿宋_GB2312"/>
          <w:bCs/>
          <w:sz w:val="32"/>
          <w:szCs w:val="32"/>
        </w:rPr>
        <w:t>限养区</w:t>
      </w:r>
      <w:r>
        <w:rPr>
          <w:rFonts w:ascii="仿宋_GB2312" w:eastAsia="仿宋_GB2312" w:hint="eastAsia"/>
          <w:bCs/>
          <w:sz w:val="32"/>
          <w:szCs w:val="32"/>
        </w:rPr>
        <w:t>划定方案</w:t>
      </w:r>
      <w:r>
        <w:rPr>
          <w:rFonts w:ascii="仿宋_GB2312" w:eastAsia="仿宋_GB2312"/>
          <w:sz w:val="32"/>
          <w:szCs w:val="32"/>
        </w:rPr>
        <w:t>》永政办〔2018〕237号作废。</w:t>
      </w:r>
    </w:p>
    <w:p>
      <w:pPr>
        <w:spacing w:line="560" w:lineRule="exact"/>
        <w:ind w:firstLine="630"/>
        <w:jc w:val="left"/>
        <w:rPr>
          <w:rFonts w:ascii="仿宋_GB2312" w:eastAsia="仿宋_GB2312"/>
          <w:sz w:val="32"/>
          <w:szCs w:val="32"/>
        </w:rPr>
      </w:pPr>
    </w:p>
    <w:p>
      <w:pPr>
        <w:spacing w:line="560" w:lineRule="exact"/>
        <w:ind w:firstLine="630"/>
        <w:jc w:val="left"/>
        <w:rPr>
          <w:rFonts w:ascii="仿宋_GB2312" w:eastAsia="仿宋_GB2312"/>
          <w:sz w:val="32"/>
          <w:szCs w:val="32"/>
        </w:rPr>
      </w:pPr>
    </w:p>
    <w:p>
      <w:pPr>
        <w:spacing w:line="560" w:lineRule="exact"/>
        <w:ind w:firstLine="630"/>
        <w:jc w:val="left"/>
        <w:rPr>
          <w:rFonts w:ascii="仿宋_GB2312" w:eastAsia="仿宋_GB2312"/>
          <w:sz w:val="32"/>
          <w:szCs w:val="32"/>
        </w:rPr>
      </w:pPr>
    </w:p>
    <w:p>
      <w:pPr>
        <w:spacing w:line="560" w:lineRule="exact"/>
        <w:ind w:firstLine="630"/>
        <w:jc w:val="left"/>
        <w:rPr>
          <w:rFonts w:ascii="仿宋_GB2312" w:eastAsia="仿宋_GB2312" w:hint="eastAsia"/>
          <w:sz w:val="32"/>
          <w:szCs w:val="32"/>
        </w:rPr>
      </w:pPr>
    </w:p>
    <w:p>
      <w:pPr>
        <w:spacing w:line="560" w:lineRule="exact"/>
        <w:ind w:firstLineChars="1446" w:firstLine="4627"/>
        <w:jc w:val="left"/>
        <w:rPr>
          <w:rFonts w:ascii="仿宋_GB2312" w:eastAsia="仿宋_GB2312" w:hint="eastAsia"/>
          <w:sz w:val="32"/>
          <w:szCs w:val="32"/>
        </w:rPr>
      </w:pPr>
      <w:r>
        <w:rPr>
          <w:rFonts w:ascii="仿宋_GB2312" w:eastAsia="仿宋_GB2312" w:hint="eastAsia"/>
          <w:sz w:val="32"/>
          <w:szCs w:val="32"/>
        </w:rPr>
        <w:t>永清县人民政府办公室</w:t>
      </w:r>
    </w:p>
    <w:p>
      <w:pPr>
        <w:spacing w:line="560" w:lineRule="exact"/>
        <w:ind w:firstLineChars="1546" w:firstLine="4947"/>
        <w:jc w:val="left"/>
        <w:rPr>
          <w:rFonts w:ascii="仿宋_GB2312" w:eastAsia="仿宋_GB2312" w:hint="eastAsia"/>
          <w:sz w:val="32"/>
          <w:szCs w:val="32"/>
        </w:rPr>
      </w:pPr>
      <w:r>
        <w:rPr>
          <w:rFonts w:ascii="仿宋_GB2312" w:eastAsia="仿宋_GB2312"/>
          <w:sz w:val="32"/>
          <w:szCs w:val="32"/>
        </w:rPr>
        <w:t>2020年2月26日</w:t>
      </w:r>
    </w:p>
    <w:p>
      <w:pPr>
        <w:spacing w:line="560" w:lineRule="exact"/>
        <w:ind w:firstLine="630"/>
        <w:jc w:val="left"/>
        <w:rPr>
          <w:rFonts w:ascii="仿宋_GB2312" w:eastAsia="仿宋_GB2312" w:hint="eastAsia"/>
          <w:sz w:val="32"/>
          <w:szCs w:val="32"/>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b/>
          <w:bCs/>
          <w:kern w:val="0"/>
          <w:sz w:val="44"/>
          <w:szCs w:val="44"/>
        </w:rPr>
      </w:pPr>
    </w:p>
    <w:p>
      <w:pPr>
        <w:widowControl/>
        <w:shd w:val="clear" w:color="auto" w:fill="FFFFFF"/>
        <w:spacing w:line="540" w:lineRule="exact"/>
        <w:jc w:val="center"/>
        <w:rPr>
          <w:rFonts w:eastAsia="新宋体"/>
          <w:kern w:val="0"/>
          <w:sz w:val="44"/>
          <w:szCs w:val="44"/>
        </w:rPr>
      </w:pPr>
      <w:r>
        <w:rPr>
          <w:rFonts w:eastAsia="新宋体" w:hint="eastAsia"/>
          <w:b/>
          <w:bCs/>
          <w:kern w:val="0"/>
          <w:sz w:val="44"/>
          <w:szCs w:val="44"/>
        </w:rPr>
        <w:t>永清县畜禽养殖禁养区划定方案</w:t>
      </w:r>
    </w:p>
    <w:p>
      <w:pPr>
        <w:spacing w:line="540" w:lineRule="exact"/>
        <w:ind w:firstLineChars="200" w:firstLine="420"/>
        <w:rPr>
          <w:kern w:val="0"/>
          <w:szCs w:val="21"/>
        </w:rPr>
      </w:pPr>
      <w:r>
        <w:rPr>
          <w:rFonts w:hint="eastAsia"/>
          <w:kern w:val="0"/>
          <w:szCs w:val="21"/>
        </w:rPr>
        <w:t>　</w:t>
      </w:r>
    </w:p>
    <w:p>
      <w:pPr>
        <w:spacing w:line="540" w:lineRule="exact"/>
        <w:ind w:firstLineChars="200" w:firstLine="640"/>
        <w:rPr>
          <w:rFonts w:eastAsia="仿宋_GB2312"/>
          <w:sz w:val="32"/>
          <w:szCs w:val="32"/>
        </w:rPr>
      </w:pPr>
      <w:r>
        <w:rPr>
          <w:rFonts w:eastAsia="仿宋_GB2312" w:hint="eastAsia"/>
          <w:sz w:val="32"/>
          <w:szCs w:val="32"/>
        </w:rPr>
        <w:t>为贯彻落实《畜禽规模养殖污染防治条例》和《水污染防治行动计划》，合理优化畜禽养殖场点规划布局，改善环境质量，保障群众生产生活条件，根据国家及地方相关法律法规，结合我县实际，特制定本方案。</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一、指导思想</w:t>
      </w:r>
    </w:p>
    <w:p>
      <w:pPr>
        <w:spacing w:line="540" w:lineRule="exact"/>
        <w:ind w:firstLineChars="200" w:firstLine="640"/>
        <w:rPr>
          <w:rFonts w:eastAsia="仿宋_GB2312"/>
          <w:sz w:val="32"/>
          <w:szCs w:val="32"/>
        </w:rPr>
      </w:pPr>
      <w:r>
        <w:rPr>
          <w:rFonts w:eastAsia="仿宋_GB2312" w:hint="eastAsia"/>
          <w:sz w:val="32"/>
          <w:szCs w:val="32"/>
        </w:rPr>
        <w:t>以国家和地方环境保护法律、法规为依据，以畜禽养殖业可持续发展和改善农村生态环境质量为目标，结合我县生态保护与建设要求，调整优化全县畜禽养殖的生产布局，划</w:t>
      </w:r>
      <w:r>
        <w:rPr>
          <w:rFonts w:eastAsia="仿宋_GB2312"/>
          <w:sz w:val="32"/>
          <w:szCs w:val="32"/>
        </w:rPr>
        <w:t>定</w:t>
      </w:r>
      <w:r>
        <w:rPr>
          <w:rFonts w:eastAsia="仿宋_GB2312" w:hint="eastAsia"/>
          <w:sz w:val="32"/>
          <w:szCs w:val="32"/>
        </w:rPr>
        <w:t>畜禽</w:t>
      </w:r>
      <w:r>
        <w:rPr>
          <w:rFonts w:eastAsia="仿宋_GB2312"/>
          <w:sz w:val="32"/>
          <w:szCs w:val="32"/>
        </w:rPr>
        <w:t>养殖</w:t>
      </w:r>
      <w:r>
        <w:rPr>
          <w:rFonts w:eastAsia="仿宋_GB2312" w:hint="eastAsia"/>
          <w:sz w:val="32"/>
          <w:szCs w:val="32"/>
        </w:rPr>
        <w:t>禁养区</w:t>
      </w:r>
      <w:r>
        <w:rPr>
          <w:rFonts w:eastAsia="仿宋_GB2312"/>
          <w:sz w:val="32"/>
          <w:szCs w:val="32"/>
        </w:rPr>
        <w:t>，</w:t>
      </w:r>
      <w:r>
        <w:rPr>
          <w:rFonts w:eastAsia="仿宋_GB2312" w:hint="eastAsia"/>
          <w:sz w:val="32"/>
          <w:szCs w:val="32"/>
        </w:rPr>
        <w:t>关闭、搬迁禁养区内的规模养殖场</w:t>
      </w:r>
      <w:r>
        <w:rPr>
          <w:rFonts w:eastAsia="仿宋_GB2312"/>
          <w:sz w:val="32"/>
          <w:szCs w:val="32"/>
        </w:rPr>
        <w:t>、</w:t>
      </w:r>
      <w:r>
        <w:rPr>
          <w:rFonts w:eastAsia="仿宋_GB2312" w:hint="eastAsia"/>
          <w:sz w:val="32"/>
          <w:szCs w:val="32"/>
        </w:rPr>
        <w:t>养殖小区，并对禁养区外养殖场、养殖小区进行规范</w:t>
      </w:r>
      <w:r>
        <w:rPr>
          <w:rFonts w:eastAsia="仿宋_GB2312"/>
          <w:sz w:val="32"/>
          <w:szCs w:val="32"/>
        </w:rPr>
        <w:t>化</w:t>
      </w:r>
      <w:r>
        <w:rPr>
          <w:rFonts w:eastAsia="仿宋_GB2312" w:hint="eastAsia"/>
          <w:sz w:val="32"/>
          <w:szCs w:val="32"/>
        </w:rPr>
        <w:t>改造，实现畜禽养殖废弃物减量化、无害化、资源化和生态化，促进畜牧业生产与生态环境全面协调发展。</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二、划分依据</w:t>
      </w:r>
    </w:p>
    <w:p>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、《中华人民共和国环境保护法》,全国人大，2015年1月1日施行；</w:t>
      </w:r>
    </w:p>
    <w:p>
      <w:pPr>
        <w:spacing w:line="54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、《中华人民共和国水污染防治法》，全国人大，2006年6月1日施行；</w:t>
      </w:r>
    </w:p>
    <w:p>
      <w:pPr>
        <w:spacing w:line="54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、《中华人民共和国畜牧法》，全国人大，2006年7月1日施行；</w:t>
      </w:r>
    </w:p>
    <w:p>
      <w:pPr>
        <w:spacing w:line="54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、《水污染行动计划》，国务院，2015年4月2日；</w:t>
      </w:r>
    </w:p>
    <w:p>
      <w:pPr>
        <w:spacing w:line="54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、《畜禽规模养殖污染防治条例》，国务院，2014年1月1日；</w:t>
      </w:r>
    </w:p>
    <w:p>
      <w:pPr>
        <w:spacing w:line="54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、《大气污染防治法》，国务院，2016年1月1日；</w:t>
      </w:r>
    </w:p>
    <w:p>
      <w:pPr>
        <w:spacing w:line="540" w:lineRule="exact"/>
        <w:ind w:firstLineChars="200" w:firstLine="640"/>
        <w:rPr>
          <w:rFonts w:ascii="仿宋_GB2312" w:eastAsia="仿宋_GB2312" w:cs="仿宋_GB2312"/>
          <w:sz w:val="32"/>
          <w:szCs w:val="32"/>
        </w:rPr>
      </w:pPr>
      <w:r>
        <w:rPr>
          <w:rFonts w:eastAsia="仿宋_GB2312"/>
          <w:sz w:val="32"/>
          <w:szCs w:val="32"/>
        </w:rPr>
        <w:t>7</w:t>
      </w:r>
      <w:r>
        <w:rPr>
          <w:rFonts w:eastAsia="仿宋_GB2312" w:hint="eastAsia"/>
          <w:sz w:val="32"/>
          <w:szCs w:val="32"/>
        </w:rPr>
        <w:t>、《饮用水水源保护区划分技术规范》（</w:t>
      </w:r>
      <w:r>
        <w:rPr>
          <w:rFonts w:eastAsia="仿宋_GB2312"/>
          <w:sz w:val="32"/>
          <w:szCs w:val="32"/>
        </w:rPr>
        <w:t>HJ/T338-2007</w:t>
      </w:r>
      <w:r>
        <w:rPr>
          <w:rFonts w:eastAsia="仿宋_GB2312" w:hint="eastAsia"/>
          <w:sz w:val="32"/>
          <w:szCs w:val="32"/>
        </w:rPr>
        <w:t>），环保局，2007年2月1日施行；</w:t>
      </w:r>
    </w:p>
    <w:p>
      <w:pPr>
        <w:spacing w:line="540" w:lineRule="exact"/>
        <w:ind w:firstLineChars="200" w:firstLine="640"/>
        <w:rPr>
          <w:rFonts w:eastAsia="仿宋_GB2312"/>
          <w:sz w:val="32"/>
          <w:szCs w:val="32"/>
        </w:rPr>
      </w:pPr>
      <w:r>
        <w:rPr>
          <w:rFonts w:eastAsia="仿宋_GB2312" w:hint="eastAsia"/>
          <w:sz w:val="32"/>
          <w:szCs w:val="32"/>
        </w:rPr>
        <w:t>8、其它有关法律、法规、规章和技术规范。</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三、划定</w:t>
      </w:r>
      <w:r>
        <w:rPr>
          <w:rFonts w:ascii="仿宋_GB2312" w:eastAsia="仿宋_GB2312"/>
          <w:b/>
          <w:sz w:val="32"/>
          <w:szCs w:val="32"/>
        </w:rPr>
        <w:t>标准</w:t>
      </w:r>
    </w:p>
    <w:p>
      <w:pPr>
        <w:spacing w:line="540" w:lineRule="exact"/>
        <w:ind w:firstLineChars="200" w:firstLine="640"/>
        <w:rPr>
          <w:rFonts w:eastAsia="仿宋_GB2312"/>
          <w:sz w:val="32"/>
          <w:szCs w:val="32"/>
        </w:rPr>
      </w:pPr>
      <w:r>
        <w:rPr>
          <w:rFonts w:eastAsia="仿宋_GB2312" w:hint="eastAsia"/>
          <w:b/>
          <w:sz w:val="32"/>
          <w:szCs w:val="32"/>
        </w:rPr>
        <w:t>禁养区</w:t>
      </w:r>
      <w:r>
        <w:rPr>
          <w:rFonts w:eastAsia="仿宋_GB2312" w:hint="eastAsia"/>
          <w:sz w:val="32"/>
          <w:szCs w:val="32"/>
        </w:rPr>
        <w:t>是指县级人民政府依法划定的禁止存在规模养殖场的区域。</w:t>
      </w:r>
    </w:p>
    <w:p>
      <w:pPr>
        <w:spacing w:line="540" w:lineRule="exact"/>
        <w:ind w:firstLineChars="200" w:firstLine="640"/>
        <w:rPr>
          <w:rFonts w:eastAsia="仿宋_GB2312" w:hint="eastAsia"/>
          <w:sz w:val="32"/>
          <w:szCs w:val="32"/>
        </w:rPr>
      </w:pPr>
      <w:r>
        <w:rPr>
          <w:rFonts w:eastAsia="仿宋_GB2312" w:hint="eastAsia"/>
          <w:sz w:val="32"/>
          <w:szCs w:val="32"/>
        </w:rPr>
        <w:t>禁养区外现有养殖场要根据养殖规模和污染防治需要，建设相应粪污收集贮存利用设施，向环境排放废弃物应该符合国家标准和总量控制指标要求。</w:t>
      </w:r>
    </w:p>
    <w:p>
      <w:pPr>
        <w:spacing w:line="540" w:lineRule="exact"/>
        <w:ind w:firstLineChars="200" w:firstLine="640"/>
        <w:rPr>
          <w:rFonts w:eastAsia="仿宋_GB2312"/>
          <w:sz w:val="32"/>
          <w:szCs w:val="32"/>
        </w:rPr>
      </w:pPr>
      <w:r>
        <w:rPr>
          <w:rFonts w:eastAsia="仿宋_GB2312" w:hint="eastAsia"/>
          <w:b/>
          <w:bCs/>
          <w:sz w:val="32"/>
          <w:szCs w:val="32"/>
        </w:rPr>
        <w:t>禁养区畜禽品种</w:t>
      </w:r>
      <w:r>
        <w:rPr>
          <w:rFonts w:eastAsia="仿宋_GB2312" w:hint="eastAsia"/>
          <w:sz w:val="32"/>
          <w:szCs w:val="32"/>
        </w:rPr>
        <w:t>：主要包括猪、牛、羊、蛋鸡、肉鸡、肉鸭等畜禽品种。</w:t>
      </w:r>
    </w:p>
    <w:p>
      <w:pPr>
        <w:spacing w:line="540" w:lineRule="exact"/>
        <w:ind w:firstLineChars="200" w:firstLine="640"/>
        <w:rPr>
          <w:rFonts w:eastAsia="仿宋_GB2312"/>
          <w:sz w:val="32"/>
          <w:szCs w:val="32"/>
        </w:rPr>
      </w:pPr>
      <w:r>
        <w:rPr>
          <w:rFonts w:eastAsia="仿宋_GB2312" w:hint="eastAsia"/>
          <w:b/>
          <w:bCs/>
          <w:sz w:val="32"/>
          <w:szCs w:val="32"/>
        </w:rPr>
        <w:t>畜禽养殖场（养殖小区）规模标准：</w:t>
      </w:r>
      <w:r>
        <w:rPr>
          <w:rFonts w:eastAsia="仿宋_GB2312" w:hint="eastAsia"/>
          <w:sz w:val="32"/>
          <w:szCs w:val="32"/>
        </w:rPr>
        <w:t>生猪养殖场、养殖小区年出栏500头及以上；肉牛养殖场、养殖小区年出栏100头及以上；肉鸡、肉鸭养殖场、养殖小区年出栏50000只及以上；蛋鸡养殖场、养殖小区年存栏10000只及以上；奶牛养殖场、养殖小区年存栏100头及以上。其他畜禽养殖场、养殖小区规模以猪当量计算。</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四、划定区域</w:t>
      </w:r>
    </w:p>
    <w:p>
      <w:pPr>
        <w:spacing w:line="540" w:lineRule="exact"/>
        <w:ind w:firstLineChars="200" w:firstLine="640"/>
        <w:rPr>
          <w:rFonts w:eastAsia="楷体_GB2312"/>
          <w:b/>
          <w:sz w:val="32"/>
          <w:szCs w:val="32"/>
        </w:rPr>
      </w:pPr>
      <w:r>
        <w:rPr>
          <w:rFonts w:eastAsia="楷体_GB2312" w:hint="eastAsia"/>
          <w:sz w:val="32"/>
          <w:szCs w:val="32"/>
        </w:rPr>
        <w:t>畜禽养殖禁养区范围</w:t>
      </w:r>
    </w:p>
    <w:p>
      <w:pPr>
        <w:spacing w:line="540" w:lineRule="exact"/>
        <w:ind w:left="0" w:firstLineChars="200" w:firstLine="640"/>
        <w:rPr>
          <w:rFonts w:eastAsia="仿宋_GB2312"/>
          <w:sz w:val="32"/>
          <w:szCs w:val="32"/>
        </w:rPr>
      </w:pPr>
      <w:r>
        <w:rPr>
          <w:rFonts w:eastAsia="仿宋_GB2312" w:hint="eastAsia"/>
          <w:sz w:val="32"/>
          <w:szCs w:val="32"/>
        </w:rPr>
        <w:t>1、距永清县城区（北边和西边以廊霸线为界，南边以南外环为界，东边以王泊自流渠为界）、韩村镇、里澜城镇、后奕镇、别古庄镇镇政府驻地、学校、医院边界外延500米以内；</w:t>
      </w:r>
    </w:p>
    <w:p>
      <w:pPr>
        <w:spacing w:line="540" w:lineRule="exact"/>
        <w:ind w:left="0" w:firstLineChars="200" w:firstLine="640"/>
        <w:rPr>
          <w:rFonts w:eastAsia="仿宋_GB2312"/>
          <w:sz w:val="32"/>
          <w:szCs w:val="32"/>
        </w:rPr>
      </w:pPr>
      <w:r>
        <w:rPr>
          <w:rFonts w:eastAsia="仿宋_GB2312" w:hint="eastAsia"/>
          <w:sz w:val="32"/>
          <w:szCs w:val="32"/>
        </w:rPr>
        <w:t>2、距永清县饮用水水源地（包括：县城水厂、园区水厂、各农村水厂，南水北调地表水厂边界外延200米以内；南水北调廊涿干渠永清段、南水北调天津干渠永清段及永清支线）边界外延200米以内；</w:t>
      </w:r>
    </w:p>
    <w:tbl>
      <w:tblPr>
        <w:jc w:val="left"/>
        <w:tblW w:w="9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1"/>
        <w:gridCol w:w="1185"/>
        <w:gridCol w:w="1080"/>
        <w:gridCol w:w="1215"/>
        <w:gridCol w:w="1245"/>
        <w:gridCol w:w="1110"/>
        <w:gridCol w:w="1005"/>
        <w:gridCol w:w="930"/>
        <w:gridCol w:w="930"/>
      </w:tblGrid>
      <w:tr>
        <w:tc>
          <w:tcPr>
            <w:tcW w:w="811" w:type="dxa"/>
          </w:tcPr>
          <w:p>
            <w:pPr>
              <w:spacing w:line="460" w:lineRule="exact"/>
              <w:rPr>
                <w:rFonts w:eastAsia="仿宋_GB2312"/>
                <w:sz w:val="32"/>
                <w:szCs w:val="32"/>
              </w:rPr>
            </w:pPr>
            <w:r>
              <w:rPr>
                <w:rFonts w:eastAsia="仿宋_GB2312" w:hint="eastAsia"/>
                <w:sz w:val="32"/>
                <w:szCs w:val="32"/>
              </w:rPr>
              <w:t>序号</w:t>
            </w:r>
          </w:p>
        </w:tc>
        <w:tc>
          <w:tcPr>
            <w:tcW w:w="1185" w:type="dxa"/>
          </w:tcPr>
          <w:p>
            <w:pPr>
              <w:spacing w:line="460" w:lineRule="exact"/>
              <w:rPr>
                <w:rFonts w:eastAsia="仿宋_GB2312"/>
                <w:sz w:val="32"/>
                <w:szCs w:val="32"/>
              </w:rPr>
            </w:pPr>
            <w:r>
              <w:rPr>
                <w:rFonts w:eastAsia="仿宋_GB2312" w:hint="eastAsia"/>
                <w:sz w:val="32"/>
                <w:szCs w:val="32"/>
              </w:rPr>
              <w:t>水厂名称</w:t>
            </w:r>
          </w:p>
        </w:tc>
        <w:tc>
          <w:tcPr>
            <w:tcW w:w="1080" w:type="dxa"/>
          </w:tcPr>
          <w:p>
            <w:pPr>
              <w:spacing w:line="460" w:lineRule="exact"/>
              <w:rPr>
                <w:rFonts w:eastAsia="仿宋_GB2312"/>
                <w:sz w:val="32"/>
                <w:szCs w:val="32"/>
              </w:rPr>
            </w:pPr>
            <w:r>
              <w:rPr>
                <w:rFonts w:eastAsia="仿宋_GB2312" w:hint="eastAsia"/>
                <w:sz w:val="32"/>
                <w:szCs w:val="32"/>
              </w:rPr>
              <w:t>机井编号</w:t>
            </w:r>
          </w:p>
        </w:tc>
        <w:tc>
          <w:tcPr>
            <w:tcW w:w="1215" w:type="dxa"/>
          </w:tcPr>
          <w:p>
            <w:pPr>
              <w:spacing w:line="460" w:lineRule="exact"/>
              <w:rPr>
                <w:rFonts w:eastAsia="仿宋_GB2312"/>
                <w:sz w:val="32"/>
                <w:szCs w:val="32"/>
              </w:rPr>
            </w:pPr>
            <w:r>
              <w:rPr>
                <w:rFonts w:eastAsia="仿宋_GB2312" w:hint="eastAsia"/>
                <w:sz w:val="32"/>
                <w:szCs w:val="32"/>
              </w:rPr>
              <w:t>取水点位置</w:t>
            </w:r>
          </w:p>
        </w:tc>
        <w:tc>
          <w:tcPr>
            <w:tcW w:w="1245" w:type="dxa"/>
          </w:tcPr>
          <w:p>
            <w:pPr>
              <w:spacing w:line="460" w:lineRule="exact"/>
              <w:rPr>
                <w:rFonts w:eastAsia="仿宋_GB2312"/>
                <w:sz w:val="32"/>
                <w:szCs w:val="32"/>
              </w:rPr>
            </w:pPr>
            <w:r>
              <w:rPr>
                <w:rFonts w:eastAsia="仿宋_GB2312" w:hint="eastAsia"/>
                <w:sz w:val="32"/>
                <w:szCs w:val="32"/>
              </w:rPr>
              <w:t>经纬度</w:t>
            </w:r>
          </w:p>
        </w:tc>
        <w:tc>
          <w:tcPr>
            <w:tcW w:w="1110" w:type="dxa"/>
          </w:tcPr>
          <w:p>
            <w:pPr>
              <w:spacing w:line="460" w:lineRule="exact"/>
              <w:rPr>
                <w:rFonts w:eastAsia="仿宋_GB2312"/>
                <w:sz w:val="32"/>
                <w:szCs w:val="32"/>
              </w:rPr>
            </w:pPr>
            <w:r>
              <w:rPr>
                <w:rFonts w:eastAsia="仿宋_GB2312" w:hint="eastAsia"/>
                <w:sz w:val="32"/>
                <w:szCs w:val="32"/>
              </w:rPr>
              <w:t>占地面积</w:t>
            </w:r>
          </w:p>
        </w:tc>
        <w:tc>
          <w:tcPr>
            <w:tcW w:w="1005" w:type="dxa"/>
          </w:tcPr>
          <w:p>
            <w:pPr>
              <w:spacing w:line="460" w:lineRule="exact"/>
              <w:rPr>
                <w:rFonts w:eastAsia="仿宋_GB2312"/>
                <w:sz w:val="32"/>
                <w:szCs w:val="32"/>
              </w:rPr>
            </w:pPr>
            <w:r>
              <w:rPr>
                <w:rFonts w:eastAsia="仿宋_GB2312" w:hint="eastAsia"/>
                <w:sz w:val="32"/>
                <w:szCs w:val="32"/>
              </w:rPr>
              <w:t>供水村街范围</w:t>
            </w:r>
          </w:p>
        </w:tc>
        <w:tc>
          <w:tcPr>
            <w:tcW w:w="930" w:type="dxa"/>
          </w:tcPr>
          <w:p>
            <w:pPr>
              <w:spacing w:line="460" w:lineRule="exact"/>
              <w:rPr>
                <w:rFonts w:eastAsia="仿宋_GB2312"/>
                <w:sz w:val="32"/>
                <w:szCs w:val="32"/>
              </w:rPr>
            </w:pPr>
            <w:r>
              <w:rPr>
                <w:rFonts w:eastAsia="仿宋_GB2312" w:hint="eastAsia"/>
                <w:sz w:val="32"/>
                <w:szCs w:val="32"/>
              </w:rPr>
              <w:t>供水人口规模</w:t>
            </w:r>
          </w:p>
        </w:tc>
        <w:tc>
          <w:tcPr>
            <w:tcW w:w="930" w:type="dxa"/>
          </w:tcPr>
          <w:p>
            <w:pPr>
              <w:spacing w:line="460" w:lineRule="exact"/>
              <w:rPr>
                <w:rFonts w:eastAsia="仿宋_GB2312"/>
                <w:sz w:val="32"/>
                <w:szCs w:val="32"/>
              </w:rPr>
            </w:pPr>
            <w:r>
              <w:rPr>
                <w:rFonts w:eastAsia="仿宋_GB2312" w:hint="eastAsia"/>
                <w:sz w:val="32"/>
                <w:szCs w:val="32"/>
              </w:rPr>
              <w:t>供水设计能力</w:t>
            </w:r>
          </w:p>
        </w:tc>
      </w:tr>
      <w:tr>
        <w:tc>
          <w:tcPr>
            <w:tcW w:w="811" w:type="dxa"/>
            <w:vMerge w:val="restart"/>
          </w:tcPr>
          <w:p>
            <w:pPr>
              <w:spacing w:line="300" w:lineRule="exact"/>
              <w:rPr>
                <w:rFonts w:eastAsia="仿宋_GB2312"/>
                <w:sz w:val="18"/>
                <w:szCs w:val="18"/>
              </w:rPr>
            </w:pPr>
            <w:r>
              <w:rPr>
                <w:rFonts w:eastAsia="仿宋_GB2312" w:hint="eastAsia"/>
                <w:sz w:val="18"/>
                <w:szCs w:val="18"/>
              </w:rPr>
              <w:t>1</w:t>
            </w:r>
          </w:p>
        </w:tc>
        <w:tc>
          <w:tcPr>
            <w:tcW w:w="1185" w:type="dxa"/>
            <w:vMerge w:val="restart"/>
          </w:tcPr>
          <w:p>
            <w:pPr>
              <w:spacing w:line="300" w:lineRule="exact"/>
              <w:rPr>
                <w:rFonts w:eastAsia="仿宋_GB2312"/>
                <w:sz w:val="18"/>
                <w:szCs w:val="18"/>
              </w:rPr>
            </w:pPr>
            <w:r>
              <w:rPr>
                <w:rFonts w:eastAsia="仿宋_GB2312" w:hint="eastAsia"/>
                <w:sz w:val="18"/>
                <w:szCs w:val="18"/>
              </w:rPr>
              <w:t>别古庄水厂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别古庄镇后刘武营村</w:t>
            </w:r>
          </w:p>
        </w:tc>
        <w:tc>
          <w:tcPr>
            <w:tcW w:w="1245" w:type="dxa"/>
          </w:tcPr>
          <w:p>
            <w:pPr>
              <w:spacing w:line="300" w:lineRule="exact"/>
              <w:rPr>
                <w:rFonts w:eastAsia="仿宋_GB2312"/>
                <w:sz w:val="13"/>
                <w:szCs w:val="13"/>
              </w:rPr>
            </w:pPr>
            <w:r>
              <w:rPr>
                <w:rFonts w:eastAsia="仿宋_GB2312" w:hint="eastAsia"/>
                <w:sz w:val="13"/>
                <w:szCs w:val="13"/>
              </w:rPr>
              <w:t>116°37′49″</w:t>
            </w:r>
          </w:p>
          <w:p>
            <w:pPr>
              <w:spacing w:line="300" w:lineRule="exact"/>
              <w:rPr>
                <w:rFonts w:eastAsia="仿宋_GB2312"/>
                <w:sz w:val="13"/>
                <w:szCs w:val="13"/>
              </w:rPr>
            </w:pPr>
            <w:r>
              <w:rPr>
                <w:rFonts w:eastAsia="仿宋_GB2312" w:hint="eastAsia"/>
                <w:sz w:val="13"/>
                <w:szCs w:val="13"/>
              </w:rPr>
              <w:t>39°19′35″</w:t>
            </w:r>
          </w:p>
        </w:tc>
        <w:tc>
          <w:tcPr>
            <w:tcW w:w="1110" w:type="dxa"/>
            <w:vMerge w:val="restart"/>
          </w:tcPr>
          <w:p>
            <w:pPr>
              <w:spacing w:line="300" w:lineRule="exact"/>
              <w:rPr>
                <w:rFonts w:eastAsia="仿宋_GB2312"/>
                <w:sz w:val="18"/>
                <w:szCs w:val="18"/>
              </w:rPr>
            </w:pPr>
            <w:r>
              <w:rPr>
                <w:rFonts w:eastAsia="仿宋_GB2312" w:hint="eastAsia"/>
                <w:sz w:val="18"/>
                <w:szCs w:val="18"/>
              </w:rPr>
              <w:t>21.87亩</w:t>
            </w:r>
          </w:p>
        </w:tc>
        <w:tc>
          <w:tcPr>
            <w:tcW w:w="1005" w:type="dxa"/>
            <w:vMerge w:val="restart"/>
          </w:tcPr>
          <w:p>
            <w:pPr>
              <w:spacing w:line="300" w:lineRule="exact"/>
              <w:rPr>
                <w:rFonts w:eastAsia="仿宋_GB2312"/>
                <w:sz w:val="18"/>
                <w:szCs w:val="18"/>
              </w:rPr>
            </w:pPr>
            <w:r>
              <w:rPr>
                <w:rFonts w:eastAsia="仿宋_GB2312" w:hint="eastAsia"/>
                <w:sz w:val="18"/>
                <w:szCs w:val="18"/>
              </w:rPr>
              <w:t>36个</w:t>
            </w:r>
          </w:p>
        </w:tc>
        <w:tc>
          <w:tcPr>
            <w:tcW w:w="930" w:type="dxa"/>
            <w:vMerge w:val="restart"/>
          </w:tcPr>
          <w:p>
            <w:pPr>
              <w:spacing w:line="300" w:lineRule="exact"/>
              <w:rPr>
                <w:rFonts w:eastAsia="仿宋_GB2312"/>
                <w:sz w:val="18"/>
                <w:szCs w:val="18"/>
              </w:rPr>
            </w:pPr>
            <w:r>
              <w:rPr>
                <w:rFonts w:eastAsia="仿宋_GB2312" w:hint="eastAsia"/>
                <w:sz w:val="18"/>
                <w:szCs w:val="18"/>
              </w:rPr>
              <w:t>2.92万</w:t>
            </w:r>
          </w:p>
        </w:tc>
        <w:tc>
          <w:tcPr>
            <w:tcW w:w="930" w:type="dxa"/>
            <w:vMerge w:val="restart"/>
          </w:tcPr>
          <w:p>
            <w:pPr>
              <w:spacing w:line="300" w:lineRule="exact"/>
              <w:rPr>
                <w:rFonts w:eastAsia="仿宋_GB2312"/>
                <w:sz w:val="18"/>
                <w:szCs w:val="18"/>
              </w:rPr>
            </w:pPr>
            <w:r>
              <w:rPr>
                <w:rFonts w:eastAsia="仿宋_GB2312" w:hint="eastAsia"/>
                <w:sz w:val="13"/>
                <w:szCs w:val="13"/>
              </w:rPr>
              <w:t>2696m³／d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别古庄镇后刘武营村</w:t>
            </w:r>
          </w:p>
        </w:tc>
        <w:tc>
          <w:tcPr>
            <w:tcW w:w="1245" w:type="dxa"/>
          </w:tcPr>
          <w:p>
            <w:pPr>
              <w:spacing w:line="300" w:lineRule="exact"/>
              <w:rPr>
                <w:rFonts w:eastAsia="仿宋_GB2312"/>
                <w:sz w:val="13"/>
                <w:szCs w:val="13"/>
              </w:rPr>
            </w:pPr>
            <w:r>
              <w:rPr>
                <w:rFonts w:eastAsia="仿宋_GB2312" w:hint="eastAsia"/>
                <w:sz w:val="13"/>
                <w:szCs w:val="13"/>
              </w:rPr>
              <w:t>116°37′58″</w:t>
            </w:r>
          </w:p>
          <w:p>
            <w:pPr>
              <w:spacing w:line="300" w:lineRule="exact"/>
              <w:rPr>
                <w:rFonts w:eastAsia="仿宋_GB2312"/>
                <w:sz w:val="13"/>
                <w:szCs w:val="13"/>
              </w:rPr>
            </w:pPr>
            <w:r>
              <w:rPr>
                <w:rFonts w:eastAsia="仿宋_GB2312" w:hint="eastAsia"/>
                <w:sz w:val="13"/>
                <w:szCs w:val="13"/>
              </w:rPr>
              <w:t>39°19′40″</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别古庄镇后刘武营村</w:t>
            </w:r>
          </w:p>
        </w:tc>
        <w:tc>
          <w:tcPr>
            <w:tcW w:w="1245" w:type="dxa"/>
          </w:tcPr>
          <w:p>
            <w:pPr>
              <w:spacing w:line="300" w:lineRule="exact"/>
              <w:rPr>
                <w:rFonts w:eastAsia="仿宋_GB2312"/>
                <w:sz w:val="13"/>
                <w:szCs w:val="13"/>
              </w:rPr>
            </w:pPr>
            <w:r>
              <w:rPr>
                <w:rFonts w:eastAsia="仿宋_GB2312" w:hint="eastAsia"/>
                <w:sz w:val="13"/>
                <w:szCs w:val="13"/>
              </w:rPr>
              <w:t>116°37′42″</w:t>
            </w:r>
          </w:p>
          <w:p>
            <w:pPr>
              <w:spacing w:line="300" w:lineRule="exact"/>
              <w:rPr>
                <w:rFonts w:eastAsia="仿宋_GB2312"/>
                <w:sz w:val="13"/>
                <w:szCs w:val="13"/>
              </w:rPr>
            </w:pPr>
            <w:r>
              <w:rPr>
                <w:rFonts w:eastAsia="仿宋_GB2312" w:hint="eastAsia"/>
                <w:sz w:val="13"/>
                <w:szCs w:val="13"/>
              </w:rPr>
              <w:t>39°19′22″</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2</w:t>
            </w:r>
          </w:p>
        </w:tc>
        <w:tc>
          <w:tcPr>
            <w:tcW w:w="1185" w:type="dxa"/>
            <w:vMerge w:val="restart"/>
          </w:tcPr>
          <w:p>
            <w:pPr>
              <w:spacing w:line="300" w:lineRule="exact"/>
              <w:rPr>
                <w:rFonts w:eastAsia="仿宋_GB2312"/>
                <w:sz w:val="18"/>
                <w:szCs w:val="18"/>
              </w:rPr>
            </w:pPr>
            <w:r>
              <w:rPr>
                <w:rFonts w:eastAsia="仿宋_GB2312" w:hint="eastAsia"/>
                <w:sz w:val="18"/>
                <w:szCs w:val="18"/>
              </w:rPr>
              <w:t>龙虎庄水厂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龙虎庄乡仓上村</w:t>
            </w:r>
          </w:p>
        </w:tc>
        <w:tc>
          <w:tcPr>
            <w:tcW w:w="1245" w:type="dxa"/>
          </w:tcPr>
          <w:p>
            <w:pPr>
              <w:spacing w:line="300" w:lineRule="exact"/>
              <w:rPr>
                <w:rFonts w:eastAsia="仿宋_GB2312"/>
                <w:sz w:val="13"/>
                <w:szCs w:val="13"/>
              </w:rPr>
            </w:pPr>
            <w:r>
              <w:rPr>
                <w:rFonts w:eastAsia="仿宋_GB2312" w:hint="eastAsia"/>
                <w:sz w:val="13"/>
                <w:szCs w:val="13"/>
              </w:rPr>
              <w:t>116°26′44″</w:t>
            </w:r>
          </w:p>
          <w:p>
            <w:pPr>
              <w:spacing w:line="300" w:lineRule="exact"/>
              <w:rPr>
                <w:rFonts w:eastAsia="仿宋_GB2312"/>
                <w:sz w:val="13"/>
                <w:szCs w:val="13"/>
              </w:rPr>
            </w:pPr>
            <w:r>
              <w:rPr>
                <w:rFonts w:eastAsia="仿宋_GB2312" w:hint="eastAsia"/>
                <w:sz w:val="13"/>
                <w:szCs w:val="13"/>
              </w:rPr>
              <w:t>39°12′38″</w:t>
            </w:r>
          </w:p>
        </w:tc>
        <w:tc>
          <w:tcPr>
            <w:tcW w:w="1110" w:type="dxa"/>
            <w:vMerge w:val="restart"/>
          </w:tcPr>
          <w:p>
            <w:pPr>
              <w:spacing w:line="300" w:lineRule="exact"/>
              <w:rPr>
                <w:rFonts w:eastAsia="仿宋_GB2312"/>
                <w:sz w:val="18"/>
                <w:szCs w:val="18"/>
              </w:rPr>
            </w:pPr>
            <w:r>
              <w:rPr>
                <w:rFonts w:eastAsia="仿宋_GB2312" w:hint="eastAsia"/>
                <w:sz w:val="18"/>
                <w:szCs w:val="18"/>
              </w:rPr>
              <w:t>6.22亩</w:t>
            </w:r>
          </w:p>
        </w:tc>
        <w:tc>
          <w:tcPr>
            <w:tcW w:w="1005" w:type="dxa"/>
            <w:vMerge w:val="restart"/>
          </w:tcPr>
          <w:p>
            <w:pPr>
              <w:spacing w:line="300" w:lineRule="exact"/>
              <w:rPr>
                <w:rFonts w:eastAsia="仿宋_GB2312"/>
                <w:sz w:val="18"/>
                <w:szCs w:val="18"/>
              </w:rPr>
            </w:pPr>
            <w:r>
              <w:rPr>
                <w:rFonts w:eastAsia="仿宋_GB2312" w:hint="eastAsia"/>
                <w:sz w:val="18"/>
                <w:szCs w:val="18"/>
              </w:rPr>
              <w:t>25个</w:t>
            </w:r>
          </w:p>
        </w:tc>
        <w:tc>
          <w:tcPr>
            <w:tcW w:w="930" w:type="dxa"/>
            <w:vMerge w:val="restart"/>
          </w:tcPr>
          <w:p>
            <w:pPr>
              <w:spacing w:line="300" w:lineRule="exact"/>
              <w:rPr>
                <w:rFonts w:eastAsia="仿宋_GB2312"/>
                <w:sz w:val="18"/>
                <w:szCs w:val="18"/>
              </w:rPr>
            </w:pPr>
            <w:r>
              <w:rPr>
                <w:rFonts w:eastAsia="仿宋_GB2312" w:hint="eastAsia"/>
                <w:sz w:val="18"/>
                <w:szCs w:val="18"/>
              </w:rPr>
              <w:t>2.90万</w:t>
            </w:r>
          </w:p>
        </w:tc>
        <w:tc>
          <w:tcPr>
            <w:tcW w:w="930" w:type="dxa"/>
            <w:vMerge w:val="restart"/>
          </w:tcPr>
          <w:p>
            <w:pPr>
              <w:spacing w:line="300" w:lineRule="exact"/>
              <w:rPr>
                <w:rFonts w:eastAsia="仿宋_GB2312"/>
                <w:sz w:val="18"/>
                <w:szCs w:val="18"/>
              </w:rPr>
            </w:pPr>
            <w:r>
              <w:rPr>
                <w:rFonts w:eastAsia="仿宋_GB2312" w:hint="eastAsia"/>
                <w:sz w:val="13"/>
                <w:szCs w:val="13"/>
              </w:rPr>
              <w:t>2500m³／d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龙虎庄乡仓上村</w:t>
            </w:r>
          </w:p>
        </w:tc>
        <w:tc>
          <w:tcPr>
            <w:tcW w:w="1245" w:type="dxa"/>
          </w:tcPr>
          <w:p>
            <w:pPr>
              <w:spacing w:line="300" w:lineRule="exact"/>
              <w:rPr>
                <w:rFonts w:eastAsia="仿宋_GB2312"/>
                <w:sz w:val="13"/>
                <w:szCs w:val="13"/>
              </w:rPr>
            </w:pPr>
            <w:r>
              <w:rPr>
                <w:rFonts w:eastAsia="仿宋_GB2312" w:hint="eastAsia"/>
                <w:sz w:val="13"/>
                <w:szCs w:val="13"/>
              </w:rPr>
              <w:t>116°26′47″</w:t>
            </w:r>
          </w:p>
          <w:p>
            <w:pPr>
              <w:spacing w:line="300" w:lineRule="exact"/>
              <w:rPr>
                <w:rFonts w:eastAsia="仿宋_GB2312"/>
                <w:sz w:val="13"/>
                <w:szCs w:val="13"/>
              </w:rPr>
            </w:pPr>
            <w:r>
              <w:rPr>
                <w:rFonts w:eastAsia="仿宋_GB2312" w:hint="eastAsia"/>
                <w:sz w:val="13"/>
                <w:szCs w:val="13"/>
              </w:rPr>
              <w:t>39°12′43″</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龙虎庄乡仓上村</w:t>
            </w:r>
          </w:p>
        </w:tc>
        <w:tc>
          <w:tcPr>
            <w:tcW w:w="1245" w:type="dxa"/>
          </w:tcPr>
          <w:p>
            <w:pPr>
              <w:spacing w:line="300" w:lineRule="exact"/>
              <w:rPr>
                <w:rFonts w:eastAsia="仿宋_GB2312"/>
                <w:sz w:val="13"/>
                <w:szCs w:val="13"/>
              </w:rPr>
            </w:pPr>
            <w:r>
              <w:rPr>
                <w:rFonts w:eastAsia="仿宋_GB2312" w:hint="eastAsia"/>
                <w:sz w:val="13"/>
                <w:szCs w:val="13"/>
              </w:rPr>
              <w:t>116°44′60″</w:t>
            </w:r>
          </w:p>
          <w:p>
            <w:pPr>
              <w:spacing w:line="300" w:lineRule="exact"/>
              <w:rPr>
                <w:rFonts w:eastAsia="仿宋_GB2312"/>
                <w:sz w:val="13"/>
                <w:szCs w:val="13"/>
              </w:rPr>
            </w:pPr>
            <w:r>
              <w:rPr>
                <w:rFonts w:eastAsia="仿宋_GB2312" w:hint="eastAsia"/>
                <w:sz w:val="13"/>
                <w:szCs w:val="13"/>
              </w:rPr>
              <w:t>39°20′8″</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3</w:t>
            </w:r>
          </w:p>
        </w:tc>
        <w:tc>
          <w:tcPr>
            <w:tcW w:w="1185" w:type="dxa"/>
            <w:vMerge w:val="restart"/>
          </w:tcPr>
          <w:p>
            <w:pPr>
              <w:spacing w:line="300" w:lineRule="exact"/>
              <w:rPr>
                <w:rFonts w:eastAsia="仿宋_GB2312"/>
                <w:sz w:val="18"/>
                <w:szCs w:val="18"/>
              </w:rPr>
            </w:pPr>
            <w:r>
              <w:rPr>
                <w:rFonts w:eastAsia="仿宋_GB2312" w:hint="eastAsia"/>
                <w:sz w:val="18"/>
                <w:szCs w:val="18"/>
              </w:rPr>
              <w:t>北辛溜水厂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永清镇北辛溜村南</w:t>
            </w:r>
          </w:p>
        </w:tc>
        <w:tc>
          <w:tcPr>
            <w:tcW w:w="1245" w:type="dxa"/>
          </w:tcPr>
          <w:p>
            <w:pPr>
              <w:spacing w:line="300" w:lineRule="exact"/>
              <w:rPr>
                <w:rFonts w:eastAsia="仿宋_GB2312"/>
                <w:sz w:val="13"/>
                <w:szCs w:val="13"/>
              </w:rPr>
            </w:pPr>
            <w:r>
              <w:rPr>
                <w:rFonts w:eastAsia="仿宋_GB2312" w:hint="eastAsia"/>
                <w:sz w:val="13"/>
                <w:szCs w:val="13"/>
              </w:rPr>
              <w:t>116°30′18″</w:t>
            </w:r>
          </w:p>
          <w:p>
            <w:pPr>
              <w:spacing w:line="300" w:lineRule="exact"/>
              <w:rPr>
                <w:rFonts w:eastAsia="仿宋_GB2312"/>
                <w:sz w:val="13"/>
                <w:szCs w:val="13"/>
              </w:rPr>
            </w:pPr>
            <w:r>
              <w:rPr>
                <w:rFonts w:eastAsia="仿宋_GB2312" w:hint="eastAsia"/>
                <w:sz w:val="13"/>
                <w:szCs w:val="13"/>
              </w:rPr>
              <w:t>39°16′27″</w:t>
            </w:r>
          </w:p>
        </w:tc>
        <w:tc>
          <w:tcPr>
            <w:tcW w:w="1110" w:type="dxa"/>
            <w:vMerge w:val="restart"/>
          </w:tcPr>
          <w:p>
            <w:pPr>
              <w:spacing w:line="300" w:lineRule="exact"/>
              <w:rPr>
                <w:rFonts w:eastAsia="仿宋_GB2312"/>
                <w:sz w:val="18"/>
                <w:szCs w:val="18"/>
              </w:rPr>
            </w:pPr>
            <w:r>
              <w:rPr>
                <w:rFonts w:eastAsia="仿宋_GB2312" w:hint="eastAsia"/>
                <w:sz w:val="18"/>
                <w:szCs w:val="18"/>
              </w:rPr>
              <w:t>6.23亩</w:t>
            </w:r>
          </w:p>
        </w:tc>
        <w:tc>
          <w:tcPr>
            <w:tcW w:w="1005" w:type="dxa"/>
            <w:vMerge w:val="restart"/>
          </w:tcPr>
          <w:p>
            <w:pPr>
              <w:spacing w:line="300" w:lineRule="exact"/>
              <w:rPr>
                <w:rFonts w:eastAsia="仿宋_GB2312"/>
                <w:sz w:val="18"/>
                <w:szCs w:val="18"/>
              </w:rPr>
            </w:pPr>
            <w:r>
              <w:rPr>
                <w:rFonts w:eastAsia="仿宋_GB2312" w:hint="eastAsia"/>
                <w:sz w:val="18"/>
                <w:szCs w:val="18"/>
              </w:rPr>
              <w:t>35个</w:t>
            </w:r>
          </w:p>
        </w:tc>
        <w:tc>
          <w:tcPr>
            <w:tcW w:w="930" w:type="dxa"/>
            <w:vMerge w:val="restart"/>
          </w:tcPr>
          <w:p>
            <w:pPr>
              <w:spacing w:line="300" w:lineRule="exact"/>
              <w:rPr>
                <w:rFonts w:eastAsia="仿宋_GB2312"/>
                <w:sz w:val="18"/>
                <w:szCs w:val="18"/>
              </w:rPr>
            </w:pPr>
            <w:r>
              <w:rPr>
                <w:rFonts w:eastAsia="仿宋_GB2312" w:hint="eastAsia"/>
                <w:sz w:val="18"/>
                <w:szCs w:val="18"/>
              </w:rPr>
              <w:t>2.78万</w:t>
            </w:r>
          </w:p>
        </w:tc>
        <w:tc>
          <w:tcPr>
            <w:tcW w:w="930" w:type="dxa"/>
            <w:vMerge w:val="restart"/>
          </w:tcPr>
          <w:p>
            <w:pPr>
              <w:spacing w:line="300" w:lineRule="exact"/>
              <w:rPr>
                <w:rFonts w:eastAsia="仿宋_GB2312"/>
                <w:sz w:val="18"/>
                <w:szCs w:val="18"/>
              </w:rPr>
            </w:pPr>
            <w:r>
              <w:rPr>
                <w:rFonts w:eastAsia="仿宋_GB2312" w:hint="eastAsia"/>
                <w:sz w:val="13"/>
                <w:szCs w:val="13"/>
              </w:rPr>
              <w:t>2150m³／d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永清镇北辛溜村南</w:t>
            </w:r>
          </w:p>
        </w:tc>
        <w:tc>
          <w:tcPr>
            <w:tcW w:w="1245" w:type="dxa"/>
          </w:tcPr>
          <w:p>
            <w:pPr>
              <w:spacing w:line="300" w:lineRule="exact"/>
              <w:rPr>
                <w:rFonts w:eastAsia="仿宋_GB2312"/>
                <w:sz w:val="13"/>
                <w:szCs w:val="13"/>
              </w:rPr>
            </w:pPr>
            <w:r>
              <w:rPr>
                <w:rFonts w:eastAsia="仿宋_GB2312" w:hint="eastAsia"/>
                <w:sz w:val="13"/>
                <w:szCs w:val="13"/>
              </w:rPr>
              <w:t>116°30′48°</w:t>
            </w:r>
          </w:p>
          <w:p>
            <w:pPr>
              <w:spacing w:line="300" w:lineRule="exact"/>
              <w:rPr>
                <w:rFonts w:eastAsia="仿宋_GB2312"/>
                <w:sz w:val="13"/>
                <w:szCs w:val="13"/>
              </w:rPr>
            </w:pPr>
            <w:r>
              <w:rPr>
                <w:rFonts w:eastAsia="仿宋_GB2312" w:hint="eastAsia"/>
                <w:sz w:val="13"/>
                <w:szCs w:val="13"/>
              </w:rPr>
              <w:t>39°15′51″</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永清镇北辛溜村南</w:t>
            </w:r>
          </w:p>
        </w:tc>
        <w:tc>
          <w:tcPr>
            <w:tcW w:w="1245" w:type="dxa"/>
          </w:tcPr>
          <w:p>
            <w:pPr>
              <w:spacing w:line="300" w:lineRule="exact"/>
              <w:rPr>
                <w:rFonts w:eastAsia="仿宋_GB2312"/>
                <w:sz w:val="13"/>
                <w:szCs w:val="13"/>
              </w:rPr>
            </w:pPr>
            <w:r>
              <w:rPr>
                <w:rFonts w:eastAsia="仿宋_GB2312" w:hint="eastAsia"/>
                <w:sz w:val="13"/>
                <w:szCs w:val="13"/>
              </w:rPr>
              <w:t>116°30′37″</w:t>
            </w:r>
          </w:p>
          <w:p>
            <w:pPr>
              <w:spacing w:line="300" w:lineRule="exact"/>
              <w:rPr>
                <w:rFonts w:eastAsia="仿宋_GB2312"/>
                <w:sz w:val="13"/>
                <w:szCs w:val="13"/>
              </w:rPr>
            </w:pPr>
            <w:r>
              <w:rPr>
                <w:rFonts w:eastAsia="仿宋_GB2312" w:hint="eastAsia"/>
                <w:sz w:val="13"/>
                <w:szCs w:val="13"/>
              </w:rPr>
              <w:t>39°15′41″</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4</w:t>
            </w:r>
          </w:p>
        </w:tc>
        <w:tc>
          <w:tcPr>
            <w:tcW w:w="1185" w:type="dxa"/>
            <w:vMerge w:val="restart"/>
          </w:tcPr>
          <w:p>
            <w:pPr>
              <w:spacing w:line="300" w:lineRule="exact"/>
              <w:rPr>
                <w:rFonts w:eastAsia="仿宋_GB2312"/>
                <w:sz w:val="18"/>
                <w:szCs w:val="18"/>
              </w:rPr>
            </w:pPr>
            <w:r>
              <w:rPr>
                <w:rFonts w:eastAsia="仿宋_GB2312" w:hint="eastAsia"/>
                <w:sz w:val="18"/>
                <w:szCs w:val="18"/>
              </w:rPr>
              <w:t>韩村水厂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韩村镇赵家场村西</w:t>
            </w:r>
          </w:p>
        </w:tc>
        <w:tc>
          <w:tcPr>
            <w:tcW w:w="1245" w:type="dxa"/>
          </w:tcPr>
          <w:p>
            <w:pPr>
              <w:spacing w:line="300" w:lineRule="exact"/>
              <w:rPr>
                <w:rFonts w:eastAsia="仿宋_GB2312"/>
                <w:sz w:val="13"/>
                <w:szCs w:val="13"/>
              </w:rPr>
            </w:pPr>
            <w:r>
              <w:rPr>
                <w:rFonts w:eastAsia="仿宋_GB2312" w:hint="eastAsia"/>
                <w:sz w:val="13"/>
                <w:szCs w:val="13"/>
              </w:rPr>
              <w:t>116°35′41</w:t>
            </w:r>
          </w:p>
          <w:p>
            <w:pPr>
              <w:spacing w:line="300" w:lineRule="exact"/>
              <w:rPr>
                <w:rFonts w:eastAsia="仿宋_GB2312"/>
                <w:sz w:val="13"/>
                <w:szCs w:val="13"/>
              </w:rPr>
            </w:pPr>
            <w:r>
              <w:rPr>
                <w:rFonts w:eastAsia="仿宋_GB2312" w:hint="eastAsia"/>
                <w:sz w:val="13"/>
                <w:szCs w:val="13"/>
              </w:rPr>
              <w:t>39°24′15″</w:t>
            </w:r>
          </w:p>
        </w:tc>
        <w:tc>
          <w:tcPr>
            <w:tcW w:w="1110" w:type="dxa"/>
            <w:vMerge w:val="restart"/>
          </w:tcPr>
          <w:p>
            <w:pPr>
              <w:spacing w:line="300" w:lineRule="exact"/>
              <w:rPr>
                <w:rFonts w:eastAsia="仿宋_GB2312"/>
                <w:sz w:val="18"/>
                <w:szCs w:val="18"/>
              </w:rPr>
            </w:pPr>
            <w:r>
              <w:rPr>
                <w:rFonts w:eastAsia="仿宋_GB2312" w:hint="eastAsia"/>
                <w:sz w:val="18"/>
                <w:szCs w:val="18"/>
              </w:rPr>
              <w:t>6.13亩</w:t>
            </w:r>
          </w:p>
        </w:tc>
        <w:tc>
          <w:tcPr>
            <w:tcW w:w="1005" w:type="dxa"/>
            <w:vMerge w:val="restart"/>
          </w:tcPr>
          <w:p>
            <w:pPr>
              <w:spacing w:line="300" w:lineRule="exact"/>
              <w:rPr>
                <w:rFonts w:eastAsia="仿宋_GB2312"/>
                <w:sz w:val="18"/>
                <w:szCs w:val="18"/>
              </w:rPr>
            </w:pPr>
            <w:r>
              <w:rPr>
                <w:rFonts w:eastAsia="仿宋_GB2312" w:hint="eastAsia"/>
                <w:sz w:val="18"/>
                <w:szCs w:val="18"/>
              </w:rPr>
              <w:t>34个</w:t>
            </w:r>
          </w:p>
        </w:tc>
        <w:tc>
          <w:tcPr>
            <w:tcW w:w="930" w:type="dxa"/>
            <w:vMerge w:val="restart"/>
          </w:tcPr>
          <w:p>
            <w:pPr>
              <w:spacing w:line="300" w:lineRule="exact"/>
              <w:rPr>
                <w:rFonts w:eastAsia="仿宋_GB2312"/>
                <w:sz w:val="18"/>
                <w:szCs w:val="18"/>
              </w:rPr>
            </w:pPr>
            <w:r>
              <w:rPr>
                <w:rFonts w:eastAsia="仿宋_GB2312" w:hint="eastAsia"/>
                <w:sz w:val="18"/>
                <w:szCs w:val="18"/>
              </w:rPr>
              <w:t>2.93万</w:t>
            </w:r>
          </w:p>
        </w:tc>
        <w:tc>
          <w:tcPr>
            <w:tcW w:w="930" w:type="dxa"/>
            <w:vMerge w:val="restart"/>
          </w:tcPr>
          <w:p>
            <w:pPr>
              <w:spacing w:line="300" w:lineRule="exact"/>
              <w:rPr>
                <w:rFonts w:eastAsia="仿宋_GB2312"/>
                <w:sz w:val="13"/>
                <w:szCs w:val="13"/>
              </w:rPr>
            </w:pPr>
            <w:r>
              <w:rPr>
                <w:rFonts w:eastAsia="仿宋_GB2312" w:hint="eastAsia"/>
                <w:sz w:val="13"/>
                <w:szCs w:val="13"/>
              </w:rPr>
              <w:t>2427m³／d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韩村镇赵家场村西</w:t>
            </w:r>
          </w:p>
        </w:tc>
        <w:tc>
          <w:tcPr>
            <w:tcW w:w="1245" w:type="dxa"/>
          </w:tcPr>
          <w:p>
            <w:pPr>
              <w:spacing w:line="300" w:lineRule="exact"/>
              <w:rPr>
                <w:rFonts w:eastAsia="仿宋_GB2312"/>
                <w:sz w:val="13"/>
                <w:szCs w:val="13"/>
              </w:rPr>
            </w:pPr>
            <w:r>
              <w:rPr>
                <w:rFonts w:eastAsia="仿宋_GB2312" w:hint="eastAsia"/>
                <w:sz w:val="13"/>
                <w:szCs w:val="13"/>
              </w:rPr>
              <w:t>116°36′3″</w:t>
            </w:r>
          </w:p>
          <w:p>
            <w:pPr>
              <w:spacing w:line="300" w:lineRule="exact"/>
              <w:rPr>
                <w:rFonts w:eastAsia="仿宋_GB2312"/>
                <w:sz w:val="13"/>
                <w:szCs w:val="13"/>
              </w:rPr>
            </w:pPr>
            <w:r>
              <w:rPr>
                <w:rFonts w:eastAsia="仿宋_GB2312" w:hint="eastAsia"/>
                <w:sz w:val="13"/>
                <w:szCs w:val="13"/>
              </w:rPr>
              <w:t>39°25′1″</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韩村镇赵家场村西</w:t>
            </w:r>
          </w:p>
        </w:tc>
        <w:tc>
          <w:tcPr>
            <w:tcW w:w="1245" w:type="dxa"/>
          </w:tcPr>
          <w:p>
            <w:pPr>
              <w:spacing w:line="300" w:lineRule="exact"/>
              <w:rPr>
                <w:rFonts w:eastAsia="仿宋_GB2312"/>
                <w:sz w:val="13"/>
                <w:szCs w:val="13"/>
              </w:rPr>
            </w:pPr>
            <w:r>
              <w:rPr>
                <w:rFonts w:eastAsia="仿宋_GB2312" w:hint="eastAsia"/>
                <w:sz w:val="13"/>
                <w:szCs w:val="13"/>
              </w:rPr>
              <w:t>116°36′34″</w:t>
            </w:r>
          </w:p>
          <w:p>
            <w:pPr>
              <w:spacing w:line="300" w:lineRule="exact"/>
              <w:rPr>
                <w:rFonts w:eastAsia="仿宋_GB2312"/>
                <w:sz w:val="13"/>
                <w:szCs w:val="13"/>
              </w:rPr>
            </w:pPr>
            <w:r>
              <w:rPr>
                <w:rFonts w:eastAsia="仿宋_GB2312" w:hint="eastAsia"/>
                <w:sz w:val="13"/>
                <w:szCs w:val="13"/>
              </w:rPr>
              <w:t>39°24′36″</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4号井</w:t>
            </w:r>
          </w:p>
        </w:tc>
        <w:tc>
          <w:tcPr>
            <w:tcW w:w="1215" w:type="dxa"/>
          </w:tcPr>
          <w:p>
            <w:pPr>
              <w:spacing w:line="300" w:lineRule="exact"/>
              <w:rPr>
                <w:rFonts w:eastAsia="仿宋_GB2312"/>
                <w:sz w:val="18"/>
                <w:szCs w:val="18"/>
              </w:rPr>
            </w:pPr>
            <w:r>
              <w:rPr>
                <w:rFonts w:eastAsia="仿宋_GB2312" w:hint="eastAsia"/>
                <w:sz w:val="18"/>
                <w:szCs w:val="18"/>
              </w:rPr>
              <w:t>韩村镇赵家场村西</w:t>
            </w:r>
          </w:p>
        </w:tc>
        <w:tc>
          <w:tcPr>
            <w:tcW w:w="1245" w:type="dxa"/>
          </w:tcPr>
          <w:p>
            <w:pPr>
              <w:spacing w:line="300" w:lineRule="exact"/>
              <w:rPr>
                <w:rFonts w:eastAsia="仿宋_GB2312"/>
                <w:sz w:val="13"/>
                <w:szCs w:val="13"/>
              </w:rPr>
            </w:pPr>
            <w:r>
              <w:rPr>
                <w:rFonts w:eastAsia="仿宋_GB2312" w:hint="eastAsia"/>
                <w:sz w:val="13"/>
                <w:szCs w:val="13"/>
              </w:rPr>
              <w:t>116°59′52″</w:t>
            </w:r>
          </w:p>
          <w:p>
            <w:pPr>
              <w:spacing w:line="300" w:lineRule="exact"/>
              <w:rPr>
                <w:rFonts w:eastAsia="仿宋_GB2312"/>
                <w:sz w:val="13"/>
                <w:szCs w:val="13"/>
              </w:rPr>
            </w:pPr>
            <w:r>
              <w:rPr>
                <w:rFonts w:eastAsia="仿宋_GB2312" w:hint="eastAsia"/>
                <w:sz w:val="13"/>
                <w:szCs w:val="13"/>
              </w:rPr>
              <w:t>39°40′42″</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5</w:t>
            </w:r>
          </w:p>
        </w:tc>
        <w:tc>
          <w:tcPr>
            <w:tcW w:w="1185" w:type="dxa"/>
            <w:vMerge w:val="restart"/>
          </w:tcPr>
          <w:p>
            <w:pPr>
              <w:spacing w:line="300" w:lineRule="exact"/>
              <w:rPr>
                <w:rFonts w:eastAsia="仿宋_GB2312"/>
                <w:sz w:val="18"/>
                <w:szCs w:val="18"/>
              </w:rPr>
            </w:pPr>
            <w:r>
              <w:rPr>
                <w:rFonts w:eastAsia="仿宋_GB2312" w:hint="eastAsia"/>
                <w:sz w:val="18"/>
                <w:szCs w:val="18"/>
              </w:rPr>
              <w:t>管家务水厂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管家务乡管家务村南</w:t>
            </w:r>
          </w:p>
        </w:tc>
        <w:tc>
          <w:tcPr>
            <w:tcW w:w="1245" w:type="dxa"/>
          </w:tcPr>
          <w:p>
            <w:pPr>
              <w:spacing w:line="300" w:lineRule="exact"/>
              <w:rPr>
                <w:rFonts w:eastAsia="仿宋_GB2312"/>
                <w:sz w:val="13"/>
                <w:szCs w:val="13"/>
              </w:rPr>
            </w:pPr>
            <w:r>
              <w:rPr>
                <w:rFonts w:eastAsia="仿宋_GB2312" w:hint="eastAsia"/>
                <w:sz w:val="13"/>
                <w:szCs w:val="13"/>
              </w:rPr>
              <w:t>116°32′33″</w:t>
            </w:r>
          </w:p>
          <w:p>
            <w:pPr>
              <w:spacing w:line="300" w:lineRule="exact"/>
              <w:rPr>
                <w:rFonts w:eastAsia="仿宋_GB2312"/>
                <w:sz w:val="13"/>
                <w:szCs w:val="13"/>
              </w:rPr>
            </w:pPr>
            <w:r>
              <w:rPr>
                <w:rFonts w:eastAsia="仿宋_GB2312" w:hint="eastAsia"/>
                <w:sz w:val="13"/>
                <w:szCs w:val="13"/>
              </w:rPr>
              <w:t>39°26′54″</w:t>
            </w:r>
          </w:p>
        </w:tc>
        <w:tc>
          <w:tcPr>
            <w:tcW w:w="1110" w:type="dxa"/>
            <w:vMerge w:val="restart"/>
          </w:tcPr>
          <w:p>
            <w:pPr>
              <w:spacing w:line="300" w:lineRule="exact"/>
              <w:rPr>
                <w:rFonts w:eastAsia="仿宋_GB2312"/>
                <w:sz w:val="18"/>
                <w:szCs w:val="18"/>
              </w:rPr>
            </w:pPr>
            <w:r>
              <w:rPr>
                <w:rFonts w:eastAsia="仿宋_GB2312" w:hint="eastAsia"/>
                <w:sz w:val="18"/>
                <w:szCs w:val="18"/>
              </w:rPr>
              <w:t>8.51亩</w:t>
            </w:r>
          </w:p>
        </w:tc>
        <w:tc>
          <w:tcPr>
            <w:tcW w:w="1005" w:type="dxa"/>
            <w:vMerge w:val="restart"/>
          </w:tcPr>
          <w:p>
            <w:pPr>
              <w:spacing w:line="300" w:lineRule="exact"/>
              <w:rPr>
                <w:rFonts w:eastAsia="仿宋_GB2312"/>
                <w:sz w:val="18"/>
                <w:szCs w:val="18"/>
              </w:rPr>
            </w:pPr>
            <w:r>
              <w:rPr>
                <w:rFonts w:eastAsia="仿宋_GB2312" w:hint="eastAsia"/>
                <w:sz w:val="18"/>
                <w:szCs w:val="18"/>
              </w:rPr>
              <w:t xml:space="preserve">34个 </w:t>
            </w:r>
          </w:p>
        </w:tc>
        <w:tc>
          <w:tcPr>
            <w:tcW w:w="930" w:type="dxa"/>
            <w:vMerge w:val="restart"/>
          </w:tcPr>
          <w:p>
            <w:pPr>
              <w:spacing w:line="300" w:lineRule="exact"/>
              <w:rPr>
                <w:rFonts w:eastAsia="仿宋_GB2312"/>
                <w:sz w:val="18"/>
                <w:szCs w:val="18"/>
              </w:rPr>
            </w:pPr>
            <w:r>
              <w:rPr>
                <w:rFonts w:eastAsia="仿宋_GB2312" w:hint="eastAsia"/>
                <w:sz w:val="18"/>
                <w:szCs w:val="18"/>
              </w:rPr>
              <w:t>2.77万</w:t>
            </w:r>
          </w:p>
        </w:tc>
        <w:tc>
          <w:tcPr>
            <w:tcW w:w="930" w:type="dxa"/>
            <w:vMerge w:val="restart"/>
          </w:tcPr>
          <w:p>
            <w:pPr>
              <w:spacing w:line="300" w:lineRule="exact"/>
              <w:rPr>
                <w:rFonts w:eastAsia="仿宋_GB2312"/>
                <w:sz w:val="13"/>
                <w:szCs w:val="13"/>
              </w:rPr>
            </w:pPr>
            <w:r>
              <w:rPr>
                <w:rFonts w:eastAsia="仿宋_GB2312" w:hint="eastAsia"/>
                <w:sz w:val="13"/>
                <w:szCs w:val="13"/>
              </w:rPr>
              <w:t>2500m³／d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管家务乡管家务村南</w:t>
            </w:r>
          </w:p>
        </w:tc>
        <w:tc>
          <w:tcPr>
            <w:tcW w:w="1245" w:type="dxa"/>
          </w:tcPr>
          <w:p>
            <w:pPr>
              <w:spacing w:line="300" w:lineRule="exact"/>
              <w:rPr>
                <w:rFonts w:eastAsia="仿宋_GB2312"/>
                <w:sz w:val="13"/>
                <w:szCs w:val="13"/>
              </w:rPr>
            </w:pPr>
            <w:r>
              <w:rPr>
                <w:rFonts w:eastAsia="仿宋_GB2312" w:hint="eastAsia"/>
                <w:sz w:val="13"/>
                <w:szCs w:val="13"/>
              </w:rPr>
              <w:t>116°31′33″</w:t>
            </w:r>
          </w:p>
          <w:p>
            <w:pPr>
              <w:spacing w:line="300" w:lineRule="exact"/>
              <w:rPr>
                <w:rFonts w:eastAsia="仿宋_GB2312"/>
                <w:sz w:val="13"/>
                <w:szCs w:val="13"/>
              </w:rPr>
            </w:pPr>
            <w:r>
              <w:rPr>
                <w:rFonts w:eastAsia="仿宋_GB2312" w:hint="eastAsia"/>
                <w:sz w:val="13"/>
                <w:szCs w:val="13"/>
              </w:rPr>
              <w:t>39°26′53″</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管家务乡管家务村南</w:t>
            </w:r>
          </w:p>
        </w:tc>
        <w:tc>
          <w:tcPr>
            <w:tcW w:w="1245" w:type="dxa"/>
          </w:tcPr>
          <w:p>
            <w:pPr>
              <w:spacing w:line="300" w:lineRule="exact"/>
              <w:rPr>
                <w:rFonts w:eastAsia="仿宋_GB2312"/>
                <w:sz w:val="13"/>
                <w:szCs w:val="13"/>
              </w:rPr>
            </w:pPr>
            <w:r>
              <w:rPr>
                <w:rFonts w:eastAsia="仿宋_GB2312" w:hint="eastAsia"/>
                <w:sz w:val="13"/>
                <w:szCs w:val="13"/>
              </w:rPr>
              <w:t>116°53′84″</w:t>
            </w:r>
          </w:p>
          <w:p>
            <w:pPr>
              <w:spacing w:line="300" w:lineRule="exact"/>
              <w:rPr>
                <w:rFonts w:eastAsia="仿宋_GB2312"/>
                <w:sz w:val="13"/>
                <w:szCs w:val="13"/>
              </w:rPr>
            </w:pPr>
            <w:r>
              <w:rPr>
                <w:rFonts w:eastAsia="仿宋_GB2312" w:hint="eastAsia"/>
                <w:sz w:val="13"/>
                <w:szCs w:val="13"/>
              </w:rPr>
              <w:t>39°43′91″</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6</w:t>
            </w:r>
          </w:p>
        </w:tc>
        <w:tc>
          <w:tcPr>
            <w:tcW w:w="1185" w:type="dxa"/>
            <w:vMerge w:val="restart"/>
          </w:tcPr>
          <w:p>
            <w:pPr>
              <w:spacing w:line="300" w:lineRule="exact"/>
              <w:rPr>
                <w:rFonts w:eastAsia="仿宋_GB2312"/>
                <w:sz w:val="18"/>
                <w:szCs w:val="18"/>
              </w:rPr>
            </w:pPr>
            <w:r>
              <w:rPr>
                <w:rFonts w:eastAsia="仿宋_GB2312" w:hint="eastAsia"/>
                <w:sz w:val="18"/>
                <w:szCs w:val="18"/>
              </w:rPr>
              <w:t>大辛阁水厂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大辛阁乡南岔口村南</w:t>
            </w:r>
          </w:p>
        </w:tc>
        <w:tc>
          <w:tcPr>
            <w:tcW w:w="1245" w:type="dxa"/>
          </w:tcPr>
          <w:p>
            <w:pPr>
              <w:spacing w:line="300" w:lineRule="exact"/>
              <w:rPr>
                <w:rFonts w:eastAsia="仿宋_GB2312"/>
                <w:sz w:val="13"/>
                <w:szCs w:val="13"/>
              </w:rPr>
            </w:pPr>
            <w:r>
              <w:rPr>
                <w:rFonts w:eastAsia="仿宋_GB2312" w:hint="eastAsia"/>
                <w:sz w:val="13"/>
                <w:szCs w:val="13"/>
              </w:rPr>
              <w:t>116°26′8″</w:t>
            </w:r>
          </w:p>
          <w:p>
            <w:pPr>
              <w:spacing w:line="300" w:lineRule="exact"/>
              <w:rPr>
                <w:rFonts w:eastAsia="仿宋_GB2312"/>
                <w:sz w:val="13"/>
                <w:szCs w:val="13"/>
              </w:rPr>
            </w:pPr>
            <w:r>
              <w:rPr>
                <w:rFonts w:eastAsia="仿宋_GB2312" w:hint="eastAsia"/>
                <w:sz w:val="13"/>
                <w:szCs w:val="13"/>
              </w:rPr>
              <w:t>39°19′56″</w:t>
            </w:r>
          </w:p>
        </w:tc>
        <w:tc>
          <w:tcPr>
            <w:tcW w:w="1110" w:type="dxa"/>
            <w:vMerge w:val="restart"/>
          </w:tcPr>
          <w:p>
            <w:pPr>
              <w:spacing w:line="300" w:lineRule="exact"/>
              <w:rPr>
                <w:rFonts w:eastAsia="仿宋_GB2312"/>
                <w:sz w:val="18"/>
                <w:szCs w:val="18"/>
              </w:rPr>
            </w:pPr>
            <w:r>
              <w:rPr>
                <w:rFonts w:eastAsia="仿宋_GB2312" w:hint="eastAsia"/>
                <w:sz w:val="18"/>
                <w:szCs w:val="18"/>
              </w:rPr>
              <w:t>6.14亩</w:t>
            </w:r>
          </w:p>
        </w:tc>
        <w:tc>
          <w:tcPr>
            <w:tcW w:w="1005" w:type="dxa"/>
            <w:vMerge w:val="restart"/>
          </w:tcPr>
          <w:p>
            <w:pPr>
              <w:spacing w:line="300" w:lineRule="exact"/>
              <w:rPr>
                <w:rFonts w:eastAsia="仿宋_GB2312"/>
                <w:sz w:val="18"/>
                <w:szCs w:val="18"/>
              </w:rPr>
            </w:pPr>
            <w:r>
              <w:rPr>
                <w:rFonts w:eastAsia="仿宋_GB2312" w:hint="eastAsia"/>
                <w:sz w:val="18"/>
                <w:szCs w:val="18"/>
              </w:rPr>
              <w:t>51个</w:t>
            </w:r>
          </w:p>
        </w:tc>
        <w:tc>
          <w:tcPr>
            <w:tcW w:w="930" w:type="dxa"/>
            <w:vMerge w:val="restart"/>
          </w:tcPr>
          <w:p>
            <w:pPr>
              <w:spacing w:line="300" w:lineRule="exact"/>
              <w:rPr>
                <w:rFonts w:eastAsia="仿宋_GB2312"/>
                <w:sz w:val="18"/>
                <w:szCs w:val="18"/>
              </w:rPr>
            </w:pPr>
            <w:r>
              <w:rPr>
                <w:rFonts w:eastAsia="仿宋_GB2312" w:hint="eastAsia"/>
                <w:sz w:val="18"/>
                <w:szCs w:val="18"/>
              </w:rPr>
              <w:t>3.06万</w:t>
            </w:r>
          </w:p>
        </w:tc>
        <w:tc>
          <w:tcPr>
            <w:tcW w:w="930" w:type="dxa"/>
            <w:vMerge w:val="restart"/>
          </w:tcPr>
          <w:p>
            <w:pPr>
              <w:spacing w:line="300" w:lineRule="exact"/>
              <w:rPr>
                <w:rFonts w:eastAsia="仿宋_GB2312"/>
                <w:sz w:val="13"/>
                <w:szCs w:val="13"/>
              </w:rPr>
            </w:pPr>
            <w:r>
              <w:rPr>
                <w:rFonts w:eastAsia="仿宋_GB2312" w:hint="eastAsia"/>
                <w:sz w:val="13"/>
                <w:szCs w:val="13"/>
              </w:rPr>
              <w:t>2000m³／d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大辛阁乡南岔口村南</w:t>
            </w:r>
          </w:p>
        </w:tc>
        <w:tc>
          <w:tcPr>
            <w:tcW w:w="1245" w:type="dxa"/>
          </w:tcPr>
          <w:p>
            <w:pPr>
              <w:spacing w:line="300" w:lineRule="exact"/>
              <w:rPr>
                <w:rFonts w:eastAsia="仿宋_GB2312"/>
                <w:sz w:val="13"/>
                <w:szCs w:val="13"/>
              </w:rPr>
            </w:pPr>
            <w:r>
              <w:rPr>
                <w:rFonts w:eastAsia="仿宋_GB2312" w:hint="eastAsia"/>
                <w:sz w:val="13"/>
                <w:szCs w:val="13"/>
              </w:rPr>
              <w:t>116°25′42″</w:t>
            </w:r>
          </w:p>
          <w:p>
            <w:pPr>
              <w:spacing w:line="300" w:lineRule="exact"/>
              <w:rPr>
                <w:rFonts w:eastAsia="仿宋_GB2312"/>
                <w:sz w:val="13"/>
                <w:szCs w:val="13"/>
              </w:rPr>
            </w:pPr>
            <w:r>
              <w:rPr>
                <w:rFonts w:eastAsia="仿宋_GB2312" w:hint="eastAsia"/>
                <w:sz w:val="13"/>
                <w:szCs w:val="13"/>
              </w:rPr>
              <w:t>39°20′3″</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大辛阁乡南岔口村南</w:t>
            </w:r>
          </w:p>
        </w:tc>
        <w:tc>
          <w:tcPr>
            <w:tcW w:w="1245" w:type="dxa"/>
          </w:tcPr>
          <w:p>
            <w:pPr>
              <w:spacing w:line="300" w:lineRule="exact"/>
              <w:rPr>
                <w:rFonts w:eastAsia="仿宋_GB2312"/>
                <w:sz w:val="13"/>
                <w:szCs w:val="13"/>
              </w:rPr>
            </w:pPr>
            <w:r>
              <w:rPr>
                <w:rFonts w:eastAsia="仿宋_GB2312" w:hint="eastAsia"/>
                <w:sz w:val="13"/>
                <w:szCs w:val="13"/>
              </w:rPr>
              <w:t>116°25′38″</w:t>
            </w:r>
          </w:p>
          <w:p>
            <w:pPr>
              <w:spacing w:line="300" w:lineRule="exact"/>
              <w:rPr>
                <w:rFonts w:eastAsia="仿宋_GB2312"/>
                <w:sz w:val="13"/>
                <w:szCs w:val="13"/>
              </w:rPr>
            </w:pPr>
            <w:r>
              <w:rPr>
                <w:rFonts w:eastAsia="仿宋_GB2312" w:hint="eastAsia"/>
                <w:sz w:val="13"/>
                <w:szCs w:val="13"/>
              </w:rPr>
              <w:t>39°20′4″</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7</w:t>
            </w:r>
          </w:p>
        </w:tc>
        <w:tc>
          <w:tcPr>
            <w:tcW w:w="1185" w:type="dxa"/>
            <w:vMerge w:val="restart"/>
          </w:tcPr>
          <w:p>
            <w:pPr>
              <w:spacing w:line="300" w:lineRule="exact"/>
              <w:rPr>
                <w:rFonts w:eastAsia="仿宋_GB2312"/>
                <w:sz w:val="18"/>
                <w:szCs w:val="18"/>
              </w:rPr>
            </w:pPr>
            <w:r>
              <w:rPr>
                <w:rFonts w:eastAsia="仿宋_GB2312" w:hint="eastAsia"/>
                <w:sz w:val="18"/>
                <w:szCs w:val="18"/>
              </w:rPr>
              <w:t>里澜城水厂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里澜城镇南二堡村西</w:t>
            </w:r>
          </w:p>
        </w:tc>
        <w:tc>
          <w:tcPr>
            <w:tcW w:w="1245" w:type="dxa"/>
          </w:tcPr>
          <w:p>
            <w:pPr>
              <w:spacing w:line="300" w:lineRule="exact"/>
              <w:rPr>
                <w:rFonts w:eastAsia="仿宋_GB2312"/>
                <w:sz w:val="13"/>
                <w:szCs w:val="13"/>
              </w:rPr>
            </w:pPr>
            <w:r>
              <w:rPr>
                <w:rFonts w:eastAsia="仿宋_GB2312" w:hint="eastAsia"/>
                <w:sz w:val="13"/>
                <w:szCs w:val="13"/>
              </w:rPr>
              <w:t>116°40′52″</w:t>
            </w:r>
          </w:p>
          <w:p>
            <w:pPr>
              <w:spacing w:line="300" w:lineRule="exact"/>
              <w:rPr>
                <w:rFonts w:eastAsia="仿宋_GB2312"/>
                <w:sz w:val="13"/>
                <w:szCs w:val="13"/>
              </w:rPr>
            </w:pPr>
            <w:r>
              <w:rPr>
                <w:rFonts w:eastAsia="仿宋_GB2312" w:hint="eastAsia"/>
                <w:sz w:val="13"/>
                <w:szCs w:val="13"/>
              </w:rPr>
              <w:t>39°12′31″</w:t>
            </w:r>
          </w:p>
        </w:tc>
        <w:tc>
          <w:tcPr>
            <w:tcW w:w="1110" w:type="dxa"/>
            <w:vMerge w:val="restart"/>
          </w:tcPr>
          <w:p>
            <w:pPr>
              <w:spacing w:line="300" w:lineRule="exact"/>
              <w:rPr>
                <w:rFonts w:eastAsia="仿宋_GB2312"/>
                <w:sz w:val="18"/>
                <w:szCs w:val="18"/>
              </w:rPr>
            </w:pPr>
            <w:r>
              <w:rPr>
                <w:rFonts w:eastAsia="仿宋_GB2312" w:hint="eastAsia"/>
                <w:sz w:val="18"/>
                <w:szCs w:val="18"/>
              </w:rPr>
              <w:t>4.54亩</w:t>
            </w:r>
          </w:p>
        </w:tc>
        <w:tc>
          <w:tcPr>
            <w:tcW w:w="1005" w:type="dxa"/>
            <w:vMerge w:val="restart"/>
          </w:tcPr>
          <w:p>
            <w:pPr>
              <w:spacing w:line="300" w:lineRule="exact"/>
              <w:rPr>
                <w:rFonts w:eastAsia="仿宋_GB2312"/>
                <w:sz w:val="18"/>
                <w:szCs w:val="18"/>
              </w:rPr>
            </w:pPr>
            <w:r>
              <w:rPr>
                <w:rFonts w:eastAsia="仿宋_GB2312" w:hint="eastAsia"/>
                <w:sz w:val="18"/>
                <w:szCs w:val="18"/>
              </w:rPr>
              <w:t>30个</w:t>
            </w:r>
          </w:p>
        </w:tc>
        <w:tc>
          <w:tcPr>
            <w:tcW w:w="930" w:type="dxa"/>
            <w:vMerge w:val="restart"/>
          </w:tcPr>
          <w:p>
            <w:pPr>
              <w:spacing w:line="300" w:lineRule="exact"/>
              <w:rPr>
                <w:rFonts w:eastAsia="仿宋_GB2312"/>
                <w:sz w:val="18"/>
                <w:szCs w:val="18"/>
              </w:rPr>
            </w:pPr>
            <w:r>
              <w:rPr>
                <w:rFonts w:eastAsia="仿宋_GB2312" w:hint="eastAsia"/>
                <w:sz w:val="18"/>
                <w:szCs w:val="18"/>
              </w:rPr>
              <w:t>3.27万</w:t>
            </w:r>
          </w:p>
        </w:tc>
        <w:tc>
          <w:tcPr>
            <w:tcW w:w="930" w:type="dxa"/>
            <w:vMerge w:val="restart"/>
          </w:tcPr>
          <w:p>
            <w:pPr>
              <w:spacing w:line="300" w:lineRule="exact"/>
              <w:rPr>
                <w:rFonts w:eastAsia="仿宋_GB2312"/>
                <w:sz w:val="13"/>
                <w:szCs w:val="13"/>
              </w:rPr>
            </w:pPr>
            <w:r>
              <w:rPr>
                <w:rFonts w:eastAsia="仿宋_GB2312" w:hint="eastAsia"/>
                <w:sz w:val="13"/>
                <w:szCs w:val="13"/>
              </w:rPr>
              <w:t>2600m³／d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里澜城镇南二堡村西</w:t>
            </w:r>
          </w:p>
        </w:tc>
        <w:tc>
          <w:tcPr>
            <w:tcW w:w="1245" w:type="dxa"/>
          </w:tcPr>
          <w:p>
            <w:pPr>
              <w:spacing w:line="300" w:lineRule="exact"/>
              <w:rPr>
                <w:rFonts w:eastAsia="仿宋_GB2312"/>
                <w:sz w:val="13"/>
                <w:szCs w:val="13"/>
              </w:rPr>
            </w:pPr>
            <w:r>
              <w:rPr>
                <w:rFonts w:eastAsia="仿宋_GB2312" w:hint="eastAsia"/>
                <w:sz w:val="13"/>
                <w:szCs w:val="13"/>
              </w:rPr>
              <w:t>116°41′1″</w:t>
            </w:r>
          </w:p>
          <w:p>
            <w:pPr>
              <w:spacing w:line="300" w:lineRule="exact"/>
              <w:rPr>
                <w:rFonts w:eastAsia="仿宋_GB2312"/>
                <w:sz w:val="13"/>
                <w:szCs w:val="13"/>
              </w:rPr>
            </w:pPr>
            <w:r>
              <w:rPr>
                <w:rFonts w:eastAsia="仿宋_GB2312" w:hint="eastAsia"/>
                <w:sz w:val="13"/>
                <w:szCs w:val="13"/>
              </w:rPr>
              <w:t>39°12′31″</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里澜城镇南二堡村西</w:t>
            </w:r>
          </w:p>
        </w:tc>
        <w:tc>
          <w:tcPr>
            <w:tcW w:w="1245" w:type="dxa"/>
          </w:tcPr>
          <w:p>
            <w:pPr>
              <w:spacing w:line="300" w:lineRule="exact"/>
              <w:rPr>
                <w:rFonts w:eastAsia="仿宋_GB2312"/>
                <w:sz w:val="13"/>
                <w:szCs w:val="13"/>
              </w:rPr>
            </w:pPr>
            <w:r>
              <w:rPr>
                <w:rFonts w:eastAsia="仿宋_GB2312" w:hint="eastAsia"/>
                <w:sz w:val="13"/>
                <w:szCs w:val="13"/>
              </w:rPr>
              <w:t>116°68′9″</w:t>
            </w:r>
          </w:p>
          <w:p>
            <w:pPr>
              <w:spacing w:line="300" w:lineRule="exact"/>
              <w:rPr>
                <w:rFonts w:eastAsia="仿宋_GB2312"/>
                <w:sz w:val="13"/>
                <w:szCs w:val="13"/>
              </w:rPr>
            </w:pPr>
            <w:r>
              <w:rPr>
                <w:rFonts w:eastAsia="仿宋_GB2312" w:hint="eastAsia"/>
                <w:sz w:val="13"/>
                <w:szCs w:val="13"/>
              </w:rPr>
              <w:t>39°21′49″</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8</w:t>
            </w:r>
          </w:p>
        </w:tc>
        <w:tc>
          <w:tcPr>
            <w:tcW w:w="1185" w:type="dxa"/>
            <w:vMerge w:val="restart"/>
          </w:tcPr>
          <w:p>
            <w:pPr>
              <w:spacing w:line="300" w:lineRule="exact"/>
              <w:rPr>
                <w:rFonts w:eastAsia="仿宋_GB2312"/>
                <w:sz w:val="18"/>
                <w:szCs w:val="18"/>
              </w:rPr>
            </w:pPr>
            <w:r>
              <w:rPr>
                <w:rFonts w:eastAsia="仿宋_GB2312" w:hint="eastAsia"/>
                <w:sz w:val="18"/>
                <w:szCs w:val="18"/>
              </w:rPr>
              <w:t>养马庄水厂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养马庄乡蔡家营村北</w:t>
            </w:r>
          </w:p>
        </w:tc>
        <w:tc>
          <w:tcPr>
            <w:tcW w:w="1245" w:type="dxa"/>
          </w:tcPr>
          <w:p>
            <w:pPr>
              <w:spacing w:line="300" w:lineRule="exact"/>
              <w:rPr>
                <w:rFonts w:eastAsia="仿宋_GB2312"/>
                <w:sz w:val="13"/>
                <w:szCs w:val="13"/>
              </w:rPr>
            </w:pPr>
            <w:r>
              <w:rPr>
                <w:rFonts w:eastAsia="仿宋_GB2312" w:hint="eastAsia"/>
                <w:sz w:val="13"/>
                <w:szCs w:val="13"/>
              </w:rPr>
              <w:t>116°28′15″</w:t>
            </w:r>
          </w:p>
          <w:p>
            <w:pPr>
              <w:spacing w:line="300" w:lineRule="exact"/>
              <w:rPr>
                <w:rFonts w:eastAsia="仿宋_GB2312"/>
                <w:sz w:val="13"/>
                <w:szCs w:val="13"/>
              </w:rPr>
            </w:pPr>
            <w:r>
              <w:rPr>
                <w:rFonts w:eastAsia="仿宋_GB2312" w:hint="eastAsia"/>
                <w:sz w:val="13"/>
                <w:szCs w:val="13"/>
              </w:rPr>
              <w:t>39°17′46″</w:t>
            </w:r>
          </w:p>
        </w:tc>
        <w:tc>
          <w:tcPr>
            <w:tcW w:w="1110" w:type="dxa"/>
            <w:vMerge w:val="restart"/>
          </w:tcPr>
          <w:p>
            <w:pPr>
              <w:spacing w:line="300" w:lineRule="exact"/>
              <w:rPr>
                <w:rFonts w:eastAsia="仿宋_GB2312"/>
                <w:sz w:val="18"/>
                <w:szCs w:val="18"/>
              </w:rPr>
            </w:pPr>
            <w:r>
              <w:rPr>
                <w:rFonts w:eastAsia="仿宋_GB2312" w:hint="eastAsia"/>
                <w:sz w:val="18"/>
                <w:szCs w:val="18"/>
              </w:rPr>
              <w:t>8.63亩</w:t>
            </w:r>
          </w:p>
        </w:tc>
        <w:tc>
          <w:tcPr>
            <w:tcW w:w="1005" w:type="dxa"/>
            <w:vMerge w:val="restart"/>
          </w:tcPr>
          <w:p>
            <w:pPr>
              <w:spacing w:line="300" w:lineRule="exact"/>
              <w:rPr>
                <w:rFonts w:eastAsia="仿宋_GB2312"/>
                <w:sz w:val="18"/>
                <w:szCs w:val="18"/>
              </w:rPr>
            </w:pPr>
            <w:r>
              <w:rPr>
                <w:rFonts w:eastAsia="仿宋_GB2312" w:hint="eastAsia"/>
                <w:sz w:val="18"/>
                <w:szCs w:val="18"/>
              </w:rPr>
              <w:t>21个</w:t>
            </w:r>
          </w:p>
        </w:tc>
        <w:tc>
          <w:tcPr>
            <w:tcW w:w="930" w:type="dxa"/>
            <w:vMerge w:val="restart"/>
          </w:tcPr>
          <w:p>
            <w:pPr>
              <w:spacing w:line="300" w:lineRule="exact"/>
              <w:rPr>
                <w:rFonts w:eastAsia="仿宋_GB2312"/>
                <w:sz w:val="18"/>
                <w:szCs w:val="18"/>
              </w:rPr>
            </w:pPr>
            <w:r>
              <w:rPr>
                <w:rFonts w:eastAsia="仿宋_GB2312" w:hint="eastAsia"/>
                <w:sz w:val="18"/>
                <w:szCs w:val="18"/>
              </w:rPr>
              <w:t>2.14万</w:t>
            </w:r>
          </w:p>
        </w:tc>
        <w:tc>
          <w:tcPr>
            <w:tcW w:w="930" w:type="dxa"/>
            <w:vMerge w:val="restart"/>
          </w:tcPr>
          <w:p>
            <w:pPr>
              <w:spacing w:line="300" w:lineRule="exact"/>
              <w:rPr>
                <w:rFonts w:eastAsia="仿宋_GB2312"/>
                <w:sz w:val="13"/>
                <w:szCs w:val="13"/>
              </w:rPr>
            </w:pPr>
            <w:r>
              <w:rPr>
                <w:rFonts w:eastAsia="仿宋_GB2312" w:hint="eastAsia"/>
                <w:sz w:val="13"/>
                <w:szCs w:val="13"/>
              </w:rPr>
              <w:t>1995m³／d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养马庄乡蔡家营村北</w:t>
            </w:r>
          </w:p>
        </w:tc>
        <w:tc>
          <w:tcPr>
            <w:tcW w:w="1245" w:type="dxa"/>
          </w:tcPr>
          <w:p>
            <w:pPr>
              <w:spacing w:line="300" w:lineRule="exact"/>
              <w:rPr>
                <w:rFonts w:eastAsia="仿宋_GB2312"/>
                <w:sz w:val="13"/>
                <w:szCs w:val="13"/>
              </w:rPr>
            </w:pPr>
            <w:r>
              <w:rPr>
                <w:rFonts w:eastAsia="仿宋_GB2312" w:hint="eastAsia"/>
                <w:sz w:val="13"/>
                <w:szCs w:val="13"/>
              </w:rPr>
              <w:t>116°28′26″</w:t>
            </w:r>
          </w:p>
          <w:p>
            <w:pPr>
              <w:spacing w:line="300" w:lineRule="exact"/>
              <w:rPr>
                <w:rFonts w:eastAsia="仿宋_GB2312"/>
                <w:sz w:val="13"/>
                <w:szCs w:val="13"/>
              </w:rPr>
            </w:pPr>
            <w:r>
              <w:rPr>
                <w:rFonts w:eastAsia="仿宋_GB2312" w:hint="eastAsia"/>
                <w:sz w:val="13"/>
                <w:szCs w:val="13"/>
              </w:rPr>
              <w:t>39°18′18″</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养马庄乡蔡家营村北</w:t>
            </w:r>
          </w:p>
        </w:tc>
        <w:tc>
          <w:tcPr>
            <w:tcW w:w="1245" w:type="dxa"/>
          </w:tcPr>
          <w:p>
            <w:pPr>
              <w:spacing w:line="300" w:lineRule="exact"/>
              <w:rPr>
                <w:rFonts w:eastAsia="仿宋_GB2312"/>
                <w:sz w:val="13"/>
                <w:szCs w:val="13"/>
              </w:rPr>
            </w:pPr>
            <w:r>
              <w:rPr>
                <w:rFonts w:eastAsia="仿宋_GB2312" w:hint="eastAsia"/>
                <w:sz w:val="13"/>
                <w:szCs w:val="13"/>
              </w:rPr>
              <w:t>116°28′26″</w:t>
            </w:r>
          </w:p>
          <w:p>
            <w:pPr>
              <w:spacing w:line="300" w:lineRule="exact"/>
              <w:rPr>
                <w:rFonts w:eastAsia="仿宋_GB2312"/>
                <w:sz w:val="13"/>
                <w:szCs w:val="13"/>
              </w:rPr>
            </w:pPr>
            <w:r>
              <w:rPr>
                <w:rFonts w:eastAsia="仿宋_GB2312" w:hint="eastAsia"/>
                <w:sz w:val="13"/>
                <w:szCs w:val="13"/>
              </w:rPr>
              <w:t>39°18′18″</w:t>
            </w: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9</w:t>
            </w:r>
          </w:p>
        </w:tc>
        <w:tc>
          <w:tcPr>
            <w:tcW w:w="1185" w:type="dxa"/>
            <w:vMerge w:val="restart"/>
          </w:tcPr>
          <w:p>
            <w:pPr>
              <w:spacing w:line="300" w:lineRule="exact"/>
              <w:rPr>
                <w:rFonts w:eastAsia="仿宋_GB2312"/>
                <w:sz w:val="18"/>
                <w:szCs w:val="18"/>
              </w:rPr>
            </w:pPr>
            <w:r>
              <w:rPr>
                <w:rFonts w:eastAsia="仿宋_GB2312" w:hint="eastAsia"/>
                <w:sz w:val="18"/>
                <w:szCs w:val="18"/>
              </w:rPr>
              <w:t>刘街水厂</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龙虎庄乡前店村</w:t>
            </w:r>
          </w:p>
        </w:tc>
        <w:tc>
          <w:tcPr>
            <w:tcW w:w="1245" w:type="dxa"/>
          </w:tcPr>
          <w:p>
            <w:pPr>
              <w:spacing w:line="300" w:lineRule="exact"/>
              <w:rPr>
                <w:rFonts w:eastAsia="仿宋_GB2312"/>
                <w:sz w:val="13"/>
                <w:szCs w:val="13"/>
              </w:rPr>
            </w:pPr>
            <w:r>
              <w:rPr>
                <w:rFonts w:eastAsia="仿宋_GB2312" w:hint="eastAsia"/>
                <w:sz w:val="13"/>
                <w:szCs w:val="13"/>
              </w:rPr>
              <w:t>116°29′9″</w:t>
            </w:r>
          </w:p>
          <w:p>
            <w:pPr>
              <w:spacing w:line="300" w:lineRule="exact"/>
              <w:rPr>
                <w:rFonts w:eastAsia="仿宋_GB2312"/>
                <w:sz w:val="13"/>
                <w:szCs w:val="13"/>
              </w:rPr>
            </w:pPr>
            <w:r>
              <w:rPr>
                <w:rFonts w:eastAsia="仿宋_GB2312" w:hint="eastAsia"/>
                <w:sz w:val="13"/>
                <w:szCs w:val="13"/>
              </w:rPr>
              <w:t>39°13′39″</w:t>
            </w:r>
          </w:p>
        </w:tc>
        <w:tc>
          <w:tcPr>
            <w:tcW w:w="1110" w:type="dxa"/>
            <w:vMerge w:val="restart"/>
          </w:tcPr>
          <w:p>
            <w:pPr>
              <w:spacing w:line="300" w:lineRule="exact"/>
              <w:rPr>
                <w:rFonts w:eastAsia="仿宋_GB2312"/>
                <w:sz w:val="18"/>
                <w:szCs w:val="18"/>
              </w:rPr>
            </w:pPr>
            <w:r>
              <w:rPr>
                <w:rFonts w:eastAsia="仿宋_GB2312" w:hint="eastAsia"/>
                <w:sz w:val="18"/>
                <w:szCs w:val="18"/>
              </w:rPr>
              <w:t>7.49亩</w:t>
            </w:r>
          </w:p>
        </w:tc>
        <w:tc>
          <w:tcPr>
            <w:tcW w:w="1005" w:type="dxa"/>
            <w:vMerge w:val="restart"/>
          </w:tcPr>
          <w:p>
            <w:pPr>
              <w:spacing w:line="300" w:lineRule="exact"/>
              <w:rPr>
                <w:rFonts w:eastAsia="仿宋_GB2312"/>
                <w:sz w:val="18"/>
                <w:szCs w:val="18"/>
              </w:rPr>
            </w:pPr>
            <w:r>
              <w:rPr>
                <w:rFonts w:eastAsia="仿宋_GB2312" w:hint="eastAsia"/>
                <w:sz w:val="18"/>
                <w:szCs w:val="18"/>
              </w:rPr>
              <w:t>33个</w:t>
            </w:r>
          </w:p>
        </w:tc>
        <w:tc>
          <w:tcPr>
            <w:tcW w:w="930" w:type="dxa"/>
            <w:vMerge w:val="restart"/>
          </w:tcPr>
          <w:p>
            <w:pPr>
              <w:spacing w:line="300" w:lineRule="exact"/>
              <w:rPr>
                <w:rFonts w:eastAsia="仿宋_GB2312"/>
                <w:sz w:val="18"/>
                <w:szCs w:val="18"/>
              </w:rPr>
            </w:pPr>
            <w:r>
              <w:rPr>
                <w:rFonts w:eastAsia="仿宋_GB2312" w:hint="eastAsia"/>
                <w:sz w:val="18"/>
                <w:szCs w:val="18"/>
              </w:rPr>
              <w:t>5.12万</w:t>
            </w:r>
          </w:p>
        </w:tc>
        <w:tc>
          <w:tcPr>
            <w:tcW w:w="930" w:type="dxa"/>
            <w:vMerge w:val="restart"/>
          </w:tcPr>
          <w:p>
            <w:pPr>
              <w:spacing w:line="300" w:lineRule="exact"/>
              <w:rPr>
                <w:rFonts w:eastAsia="仿宋_GB2312"/>
                <w:sz w:val="13"/>
                <w:szCs w:val="13"/>
              </w:rPr>
            </w:pPr>
            <w:r>
              <w:rPr>
                <w:rFonts w:eastAsia="仿宋_GB2312" w:hint="eastAsia"/>
                <w:sz w:val="13"/>
                <w:szCs w:val="13"/>
              </w:rPr>
              <w:t>5000m³／d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龙虎庄乡前店村</w:t>
            </w:r>
          </w:p>
        </w:tc>
        <w:tc>
          <w:tcPr>
            <w:tcW w:w="1245" w:type="dxa"/>
          </w:tcPr>
          <w:p>
            <w:pPr>
              <w:spacing w:line="300" w:lineRule="exact"/>
              <w:rPr>
                <w:rFonts w:eastAsia="仿宋_GB2312"/>
                <w:sz w:val="13"/>
                <w:szCs w:val="13"/>
              </w:rPr>
            </w:pPr>
            <w:r>
              <w:rPr>
                <w:rFonts w:eastAsia="仿宋_GB2312" w:hint="eastAsia"/>
                <w:sz w:val="13"/>
                <w:szCs w:val="13"/>
              </w:rPr>
              <w:t>116°29′11″</w:t>
            </w:r>
          </w:p>
          <w:p>
            <w:pPr>
              <w:spacing w:line="300" w:lineRule="exact"/>
              <w:rPr>
                <w:rFonts w:eastAsia="仿宋_GB2312"/>
                <w:sz w:val="13"/>
                <w:szCs w:val="13"/>
              </w:rPr>
            </w:pPr>
            <w:r>
              <w:rPr>
                <w:rFonts w:eastAsia="仿宋_GB2312" w:hint="eastAsia"/>
                <w:sz w:val="13"/>
                <w:szCs w:val="13"/>
              </w:rPr>
              <w:t>39°13′40″</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后奕镇团聚庄村</w:t>
            </w:r>
          </w:p>
        </w:tc>
        <w:tc>
          <w:tcPr>
            <w:tcW w:w="1245" w:type="dxa"/>
          </w:tcPr>
          <w:p>
            <w:pPr>
              <w:spacing w:line="300" w:lineRule="exact"/>
              <w:rPr>
                <w:rFonts w:eastAsia="仿宋_GB2312"/>
                <w:sz w:val="13"/>
                <w:szCs w:val="13"/>
              </w:rPr>
            </w:pPr>
            <w:r>
              <w:rPr>
                <w:rFonts w:eastAsia="仿宋_GB2312" w:hint="eastAsia"/>
                <w:sz w:val="13"/>
                <w:szCs w:val="13"/>
              </w:rPr>
              <w:t>116°29′25″</w:t>
            </w:r>
          </w:p>
          <w:p>
            <w:pPr>
              <w:spacing w:line="300" w:lineRule="exact"/>
              <w:rPr>
                <w:rFonts w:eastAsia="仿宋_GB2312"/>
                <w:sz w:val="13"/>
                <w:szCs w:val="13"/>
              </w:rPr>
            </w:pPr>
            <w:r>
              <w:rPr>
                <w:rFonts w:eastAsia="仿宋_GB2312" w:hint="eastAsia"/>
                <w:sz w:val="13"/>
                <w:szCs w:val="13"/>
              </w:rPr>
              <w:t>39°13′17″</w:t>
            </w:r>
          </w:p>
        </w:tc>
        <w:tc>
          <w:tcPr>
            <w:tcW w:w="1110" w:type="dxa"/>
            <w:vMerge/>
          </w:tcPr>
          <w:p/>
        </w:tc>
        <w:tc>
          <w:tcPr>
            <w:tcW w:w="1005" w:type="dxa"/>
            <w:vMerge/>
          </w:tcPr>
          <w:p/>
        </w:tc>
        <w:tc>
          <w:tcPr>
            <w:tcW w:w="930" w:type="dxa"/>
            <w:vMerge/>
          </w:tcPr>
          <w:p/>
        </w:tc>
        <w:tc>
          <w:tcPr>
            <w:tcW w:w="930" w:type="dxa"/>
            <w:vMerge/>
          </w:tcP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4号井</w:t>
            </w:r>
          </w:p>
        </w:tc>
        <w:tc>
          <w:tcPr>
            <w:tcW w:w="1215" w:type="dxa"/>
          </w:tcPr>
          <w:p>
            <w:pPr>
              <w:spacing w:line="300" w:lineRule="exact"/>
              <w:rPr>
                <w:rFonts w:eastAsia="仿宋_GB2312"/>
                <w:sz w:val="18"/>
                <w:szCs w:val="18"/>
              </w:rPr>
            </w:pPr>
            <w:r>
              <w:rPr>
                <w:rFonts w:eastAsia="仿宋_GB2312" w:hint="eastAsia"/>
                <w:sz w:val="18"/>
                <w:szCs w:val="18"/>
              </w:rPr>
              <w:t>后奕镇团聚庄村</w:t>
            </w:r>
          </w:p>
        </w:tc>
        <w:tc>
          <w:tcPr>
            <w:tcW w:w="1245" w:type="dxa"/>
          </w:tcPr>
          <w:p>
            <w:pPr>
              <w:spacing w:line="300" w:lineRule="exact"/>
              <w:rPr>
                <w:rFonts w:eastAsia="仿宋_GB2312"/>
                <w:sz w:val="13"/>
                <w:szCs w:val="13"/>
              </w:rPr>
            </w:pPr>
          </w:p>
        </w:tc>
        <w:tc>
          <w:tcPr>
            <w:tcW w:w="1110" w:type="dxa"/>
            <w:vMerge/>
          </w:tcPr>
          <w:p/>
        </w:tc>
        <w:tc>
          <w:tcPr>
            <w:tcW w:w="1005" w:type="dxa"/>
            <w:vMerge/>
          </w:tcPr>
          <w:p/>
        </w:tc>
        <w:tc>
          <w:tcPr>
            <w:tcW w:w="930" w:type="dxa"/>
            <w:vMerge/>
          </w:tcPr>
          <w:p/>
        </w:tc>
        <w:tc>
          <w:tcPr>
            <w:tcW w:w="930" w:type="dxa"/>
            <w:vMerge/>
          </w:tcPr>
          <w:p/>
        </w:tc>
      </w:tr>
      <w:tr>
        <w:tc>
          <w:tcPr>
            <w:tcW w:w="811" w:type="dxa"/>
            <w:vMerge w:val="restart"/>
          </w:tcPr>
          <w:p>
            <w:pPr>
              <w:spacing w:line="300" w:lineRule="exact"/>
              <w:rPr>
                <w:rFonts w:eastAsia="仿宋_GB2312"/>
                <w:sz w:val="18"/>
                <w:szCs w:val="18"/>
              </w:rPr>
            </w:pPr>
            <w:r>
              <w:rPr>
                <w:rFonts w:eastAsia="仿宋_GB2312" w:hint="eastAsia"/>
                <w:sz w:val="18"/>
                <w:szCs w:val="18"/>
              </w:rPr>
              <w:t>10</w:t>
            </w:r>
          </w:p>
        </w:tc>
        <w:tc>
          <w:tcPr>
            <w:tcW w:w="1185" w:type="dxa"/>
            <w:vMerge w:val="restart"/>
          </w:tcPr>
          <w:p>
            <w:pPr>
              <w:spacing w:line="300" w:lineRule="exact"/>
              <w:rPr>
                <w:rFonts w:eastAsia="仿宋_GB2312"/>
                <w:sz w:val="18"/>
                <w:szCs w:val="18"/>
              </w:rPr>
            </w:pPr>
            <w:r>
              <w:rPr>
                <w:rFonts w:eastAsia="仿宋_GB2312" w:hint="eastAsia"/>
                <w:sz w:val="18"/>
                <w:szCs w:val="18"/>
              </w:rPr>
              <w:t>北方自来水公司</w:t>
            </w:r>
          </w:p>
        </w:tc>
        <w:tc>
          <w:tcPr>
            <w:tcW w:w="1080" w:type="dxa"/>
          </w:tcPr>
          <w:p>
            <w:pPr>
              <w:spacing w:line="300" w:lineRule="exact"/>
              <w:rPr>
                <w:rFonts w:eastAsia="仿宋_GB2312"/>
                <w:sz w:val="18"/>
                <w:szCs w:val="18"/>
              </w:rPr>
            </w:pPr>
            <w:r>
              <w:rPr>
                <w:rFonts w:eastAsia="仿宋_GB2312" w:hint="eastAsia"/>
                <w:sz w:val="18"/>
                <w:szCs w:val="18"/>
              </w:rPr>
              <w:t>1号井</w:t>
            </w:r>
          </w:p>
        </w:tc>
        <w:tc>
          <w:tcPr>
            <w:tcW w:w="1215" w:type="dxa"/>
          </w:tcPr>
          <w:p>
            <w:pPr>
              <w:spacing w:line="300" w:lineRule="exact"/>
              <w:rPr>
                <w:rFonts w:eastAsia="仿宋_GB2312"/>
                <w:sz w:val="18"/>
                <w:szCs w:val="18"/>
              </w:rPr>
            </w:pPr>
            <w:r>
              <w:rPr>
                <w:rFonts w:eastAsia="仿宋_GB2312" w:hint="eastAsia"/>
                <w:sz w:val="18"/>
                <w:szCs w:val="18"/>
              </w:rPr>
              <w:t>永清镇一堡果园西</w:t>
            </w:r>
          </w:p>
        </w:tc>
        <w:tc>
          <w:tcPr>
            <w:tcW w:w="1245" w:type="dxa"/>
          </w:tcPr>
          <w:p>
            <w:pPr>
              <w:spacing w:line="300" w:lineRule="exact"/>
              <w:rPr>
                <w:rFonts w:eastAsia="仿宋_GB2312"/>
                <w:sz w:val="13"/>
                <w:szCs w:val="13"/>
              </w:rPr>
            </w:pPr>
            <w:r>
              <w:rPr>
                <w:rFonts w:eastAsia="仿宋_GB2312" w:hint="eastAsia"/>
                <w:sz w:val="13"/>
                <w:szCs w:val="13"/>
              </w:rPr>
              <w:t>116°32′6″</w:t>
            </w:r>
          </w:p>
          <w:p>
            <w:pPr>
              <w:spacing w:line="300" w:lineRule="exact"/>
              <w:rPr>
                <w:rFonts w:eastAsia="仿宋_GB2312"/>
                <w:sz w:val="13"/>
                <w:szCs w:val="13"/>
              </w:rPr>
            </w:pPr>
            <w:r>
              <w:rPr>
                <w:rFonts w:eastAsia="仿宋_GB2312" w:hint="eastAsia"/>
                <w:sz w:val="13"/>
                <w:szCs w:val="13"/>
              </w:rPr>
              <w:t>39°21′41″</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2号井</w:t>
            </w:r>
          </w:p>
        </w:tc>
        <w:tc>
          <w:tcPr>
            <w:tcW w:w="1215" w:type="dxa"/>
          </w:tcPr>
          <w:p>
            <w:pPr>
              <w:spacing w:line="300" w:lineRule="exact"/>
              <w:rPr>
                <w:rFonts w:eastAsia="仿宋_GB2312"/>
                <w:sz w:val="18"/>
                <w:szCs w:val="18"/>
              </w:rPr>
            </w:pPr>
            <w:r>
              <w:rPr>
                <w:rFonts w:eastAsia="仿宋_GB2312" w:hint="eastAsia"/>
                <w:sz w:val="18"/>
                <w:szCs w:val="18"/>
              </w:rPr>
              <w:t>永清镇一堡村北</w:t>
            </w:r>
          </w:p>
        </w:tc>
        <w:tc>
          <w:tcPr>
            <w:tcW w:w="1245" w:type="dxa"/>
          </w:tcPr>
          <w:p>
            <w:pPr>
              <w:spacing w:line="300" w:lineRule="exact"/>
              <w:rPr>
                <w:rFonts w:eastAsia="仿宋_GB2312"/>
                <w:sz w:val="13"/>
                <w:szCs w:val="13"/>
              </w:rPr>
            </w:pPr>
            <w:r>
              <w:rPr>
                <w:rFonts w:eastAsia="仿宋_GB2312" w:hint="eastAsia"/>
                <w:sz w:val="13"/>
                <w:szCs w:val="13"/>
              </w:rPr>
              <w:t>116°31′36″</w:t>
            </w:r>
          </w:p>
          <w:p>
            <w:pPr>
              <w:spacing w:line="300" w:lineRule="exact"/>
              <w:rPr>
                <w:rFonts w:eastAsia="仿宋_GB2312"/>
                <w:sz w:val="13"/>
                <w:szCs w:val="13"/>
              </w:rPr>
            </w:pPr>
            <w:r>
              <w:rPr>
                <w:rFonts w:eastAsia="仿宋_GB2312" w:hint="eastAsia"/>
                <w:sz w:val="13"/>
                <w:szCs w:val="13"/>
              </w:rPr>
              <w:t>39°21′27″</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3号井</w:t>
            </w:r>
          </w:p>
        </w:tc>
        <w:tc>
          <w:tcPr>
            <w:tcW w:w="1215" w:type="dxa"/>
          </w:tcPr>
          <w:p>
            <w:pPr>
              <w:spacing w:line="300" w:lineRule="exact"/>
              <w:rPr>
                <w:rFonts w:eastAsia="仿宋_GB2312"/>
                <w:sz w:val="18"/>
                <w:szCs w:val="18"/>
              </w:rPr>
            </w:pPr>
            <w:r>
              <w:rPr>
                <w:rFonts w:eastAsia="仿宋_GB2312" w:hint="eastAsia"/>
                <w:sz w:val="18"/>
                <w:szCs w:val="18"/>
              </w:rPr>
              <w:t>永清镇一堡村西</w:t>
            </w:r>
          </w:p>
        </w:tc>
        <w:tc>
          <w:tcPr>
            <w:tcW w:w="1245" w:type="dxa"/>
          </w:tcPr>
          <w:p>
            <w:pPr>
              <w:spacing w:line="300" w:lineRule="exact"/>
              <w:rPr>
                <w:rFonts w:eastAsia="仿宋_GB2312"/>
                <w:sz w:val="13"/>
                <w:szCs w:val="13"/>
              </w:rPr>
            </w:pPr>
            <w:r>
              <w:rPr>
                <w:rFonts w:eastAsia="仿宋_GB2312" w:hint="eastAsia"/>
                <w:sz w:val="13"/>
                <w:szCs w:val="13"/>
              </w:rPr>
              <w:t>116°31′26″</w:t>
            </w:r>
          </w:p>
          <w:p>
            <w:pPr>
              <w:spacing w:line="300" w:lineRule="exact"/>
              <w:rPr>
                <w:rFonts w:eastAsia="仿宋_GB2312"/>
                <w:sz w:val="13"/>
                <w:szCs w:val="13"/>
              </w:rPr>
            </w:pPr>
            <w:r>
              <w:rPr>
                <w:rFonts w:eastAsia="仿宋_GB2312" w:hint="eastAsia"/>
                <w:sz w:val="13"/>
                <w:szCs w:val="13"/>
              </w:rPr>
              <w:t>39°21′56″</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rPr>
          <w:trHeight w:val="534"/>
        </w:trP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4号井</w:t>
            </w:r>
          </w:p>
        </w:tc>
        <w:tc>
          <w:tcPr>
            <w:tcW w:w="1215" w:type="dxa"/>
          </w:tcPr>
          <w:p>
            <w:pPr>
              <w:spacing w:line="300" w:lineRule="exact"/>
              <w:rPr>
                <w:rFonts w:eastAsia="仿宋_GB2312"/>
                <w:sz w:val="18"/>
                <w:szCs w:val="18"/>
              </w:rPr>
            </w:pPr>
            <w:r>
              <w:rPr>
                <w:rFonts w:eastAsia="仿宋_GB2312" w:hint="eastAsia"/>
                <w:sz w:val="18"/>
                <w:szCs w:val="18"/>
              </w:rPr>
              <w:t>大辛阁乡老君堂村东</w:t>
            </w:r>
          </w:p>
        </w:tc>
        <w:tc>
          <w:tcPr>
            <w:tcW w:w="1245" w:type="dxa"/>
          </w:tcPr>
          <w:p>
            <w:pPr>
              <w:spacing w:line="300" w:lineRule="exact"/>
              <w:rPr>
                <w:rFonts w:eastAsia="仿宋_GB2312"/>
                <w:sz w:val="13"/>
                <w:szCs w:val="13"/>
              </w:rPr>
            </w:pPr>
            <w:r>
              <w:rPr>
                <w:rFonts w:eastAsia="仿宋_GB2312" w:hint="eastAsia"/>
                <w:sz w:val="13"/>
                <w:szCs w:val="13"/>
              </w:rPr>
              <w:t>116°32′39″</w:t>
            </w:r>
          </w:p>
          <w:p>
            <w:pPr>
              <w:spacing w:line="300" w:lineRule="exact"/>
              <w:rPr>
                <w:rFonts w:eastAsia="仿宋_GB2312"/>
                <w:sz w:val="13"/>
                <w:szCs w:val="13"/>
              </w:rPr>
            </w:pPr>
            <w:r>
              <w:rPr>
                <w:rFonts w:eastAsia="仿宋_GB2312" w:hint="eastAsia"/>
                <w:sz w:val="13"/>
                <w:szCs w:val="13"/>
              </w:rPr>
              <w:t>39°21′27″</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5号井</w:t>
            </w:r>
          </w:p>
        </w:tc>
        <w:tc>
          <w:tcPr>
            <w:tcW w:w="1215" w:type="dxa"/>
          </w:tcPr>
          <w:p>
            <w:pPr>
              <w:spacing w:line="300" w:lineRule="exact"/>
              <w:rPr>
                <w:rFonts w:eastAsia="仿宋_GB2312"/>
                <w:sz w:val="18"/>
                <w:szCs w:val="18"/>
              </w:rPr>
            </w:pPr>
            <w:r>
              <w:rPr>
                <w:rFonts w:eastAsia="仿宋_GB2312" w:hint="eastAsia"/>
                <w:sz w:val="18"/>
                <w:szCs w:val="18"/>
              </w:rPr>
              <w:t>西关砖厂院内</w:t>
            </w:r>
          </w:p>
        </w:tc>
        <w:tc>
          <w:tcPr>
            <w:tcW w:w="1245" w:type="dxa"/>
          </w:tcPr>
          <w:p>
            <w:pPr>
              <w:spacing w:line="300" w:lineRule="exact"/>
              <w:rPr>
                <w:rFonts w:eastAsia="仿宋_GB2312"/>
                <w:sz w:val="13"/>
                <w:szCs w:val="13"/>
              </w:rPr>
            </w:pPr>
            <w:r>
              <w:rPr>
                <w:rFonts w:eastAsia="仿宋_GB2312" w:hint="eastAsia"/>
                <w:sz w:val="13"/>
                <w:szCs w:val="13"/>
              </w:rPr>
              <w:t>116°30′59″</w:t>
            </w:r>
          </w:p>
          <w:p>
            <w:pPr>
              <w:spacing w:line="300" w:lineRule="exact"/>
              <w:rPr>
                <w:rFonts w:eastAsia="仿宋_GB2312"/>
                <w:sz w:val="13"/>
                <w:szCs w:val="13"/>
              </w:rPr>
            </w:pPr>
            <w:r>
              <w:rPr>
                <w:rFonts w:eastAsia="仿宋_GB2312" w:hint="eastAsia"/>
                <w:sz w:val="13"/>
                <w:szCs w:val="13"/>
              </w:rPr>
              <w:t>39°21′25″</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6号井</w:t>
            </w:r>
          </w:p>
        </w:tc>
        <w:tc>
          <w:tcPr>
            <w:tcW w:w="1215" w:type="dxa"/>
          </w:tcPr>
          <w:p>
            <w:pPr>
              <w:spacing w:line="300" w:lineRule="exact"/>
              <w:rPr>
                <w:rFonts w:eastAsia="仿宋_GB2312"/>
                <w:sz w:val="18"/>
                <w:szCs w:val="18"/>
              </w:rPr>
            </w:pPr>
            <w:r>
              <w:rPr>
                <w:rFonts w:eastAsia="仿宋_GB2312" w:hint="eastAsia"/>
                <w:sz w:val="18"/>
                <w:szCs w:val="18"/>
              </w:rPr>
              <w:t>水厂北侧</w:t>
            </w:r>
          </w:p>
        </w:tc>
        <w:tc>
          <w:tcPr>
            <w:tcW w:w="1245" w:type="dxa"/>
          </w:tcPr>
          <w:p>
            <w:pPr>
              <w:spacing w:line="300" w:lineRule="exact"/>
              <w:rPr>
                <w:rFonts w:eastAsia="仿宋_GB2312"/>
                <w:sz w:val="13"/>
                <w:szCs w:val="13"/>
              </w:rPr>
            </w:pPr>
            <w:r>
              <w:rPr>
                <w:rFonts w:eastAsia="仿宋_GB2312" w:hint="eastAsia"/>
                <w:sz w:val="13"/>
                <w:szCs w:val="13"/>
              </w:rPr>
              <w:t>116°31′7″</w:t>
            </w:r>
          </w:p>
          <w:p>
            <w:pPr>
              <w:spacing w:line="300" w:lineRule="exact"/>
              <w:rPr>
                <w:rFonts w:eastAsia="仿宋_GB2312"/>
                <w:sz w:val="13"/>
                <w:szCs w:val="13"/>
              </w:rPr>
            </w:pPr>
            <w:r>
              <w:rPr>
                <w:rFonts w:eastAsia="仿宋_GB2312" w:hint="eastAsia"/>
                <w:sz w:val="13"/>
                <w:szCs w:val="13"/>
              </w:rPr>
              <w:t>39°21′4″</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r>
        <w:tc>
          <w:tcPr>
            <w:tcW w:w="811" w:type="dxa"/>
            <w:vMerge/>
          </w:tcPr>
          <w:p/>
        </w:tc>
        <w:tc>
          <w:tcPr>
            <w:tcW w:w="1185" w:type="dxa"/>
            <w:vMerge/>
          </w:tcPr>
          <w:p/>
        </w:tc>
        <w:tc>
          <w:tcPr>
            <w:tcW w:w="1080" w:type="dxa"/>
          </w:tcPr>
          <w:p>
            <w:pPr>
              <w:spacing w:line="300" w:lineRule="exact"/>
              <w:rPr>
                <w:rFonts w:eastAsia="仿宋_GB2312"/>
                <w:sz w:val="18"/>
                <w:szCs w:val="18"/>
              </w:rPr>
            </w:pPr>
            <w:r>
              <w:rPr>
                <w:rFonts w:eastAsia="仿宋_GB2312" w:hint="eastAsia"/>
                <w:sz w:val="18"/>
                <w:szCs w:val="18"/>
              </w:rPr>
              <w:t>7号井</w:t>
            </w:r>
          </w:p>
        </w:tc>
        <w:tc>
          <w:tcPr>
            <w:tcW w:w="1215" w:type="dxa"/>
          </w:tcPr>
          <w:p>
            <w:pPr>
              <w:spacing w:line="300" w:lineRule="exact"/>
              <w:rPr>
                <w:rFonts w:eastAsia="仿宋_GB2312"/>
                <w:sz w:val="18"/>
                <w:szCs w:val="18"/>
              </w:rPr>
            </w:pPr>
            <w:r>
              <w:rPr>
                <w:rFonts w:eastAsia="仿宋_GB2312" w:hint="eastAsia"/>
                <w:sz w:val="18"/>
                <w:szCs w:val="18"/>
              </w:rPr>
              <w:t>经济适用房二期院内</w:t>
            </w:r>
          </w:p>
        </w:tc>
        <w:tc>
          <w:tcPr>
            <w:tcW w:w="1245" w:type="dxa"/>
          </w:tcPr>
          <w:p>
            <w:pPr>
              <w:spacing w:line="300" w:lineRule="exact"/>
              <w:rPr>
                <w:rFonts w:eastAsia="仿宋_GB2312"/>
                <w:sz w:val="13"/>
                <w:szCs w:val="13"/>
              </w:rPr>
            </w:pPr>
            <w:r>
              <w:rPr>
                <w:rFonts w:eastAsia="仿宋_GB2312" w:hint="eastAsia"/>
                <w:sz w:val="13"/>
                <w:szCs w:val="13"/>
              </w:rPr>
              <w:t>116°32′9″</w:t>
            </w:r>
          </w:p>
          <w:p>
            <w:pPr>
              <w:spacing w:line="300" w:lineRule="exact"/>
              <w:rPr>
                <w:rFonts w:eastAsia="仿宋_GB2312"/>
                <w:sz w:val="13"/>
                <w:szCs w:val="13"/>
              </w:rPr>
            </w:pPr>
            <w:r>
              <w:rPr>
                <w:rFonts w:eastAsia="仿宋_GB2312" w:hint="eastAsia"/>
                <w:sz w:val="13"/>
                <w:szCs w:val="13"/>
              </w:rPr>
              <w:t>39°22′7″</w:t>
            </w:r>
          </w:p>
        </w:tc>
        <w:tc>
          <w:tcPr>
            <w:tcW w:w="1110" w:type="dxa"/>
          </w:tcPr>
          <w:p>
            <w:pPr>
              <w:spacing w:line="300" w:lineRule="exact"/>
              <w:rPr>
                <w:rFonts w:eastAsia="仿宋_GB2312"/>
                <w:sz w:val="18"/>
                <w:szCs w:val="18"/>
              </w:rPr>
            </w:pPr>
          </w:p>
        </w:tc>
        <w:tc>
          <w:tcPr>
            <w:tcW w:w="1005" w:type="dxa"/>
          </w:tcPr>
          <w:p>
            <w:pPr>
              <w:spacing w:line="300" w:lineRule="exact"/>
              <w:rPr>
                <w:rFonts w:eastAsia="仿宋_GB2312"/>
                <w:sz w:val="18"/>
                <w:szCs w:val="18"/>
              </w:rPr>
            </w:pPr>
            <w:r>
              <w:rPr>
                <w:rFonts w:eastAsia="仿宋_GB2312" w:hint="eastAsia"/>
                <w:sz w:val="18"/>
                <w:szCs w:val="18"/>
              </w:rPr>
              <w:t>城区居民</w:t>
            </w:r>
          </w:p>
        </w:tc>
        <w:tc>
          <w:tcPr>
            <w:tcW w:w="930" w:type="dxa"/>
          </w:tcPr>
          <w:p>
            <w:pPr>
              <w:spacing w:line="300" w:lineRule="exact"/>
              <w:rPr>
                <w:rFonts w:eastAsia="仿宋_GB2312"/>
                <w:sz w:val="18"/>
                <w:szCs w:val="18"/>
              </w:rPr>
            </w:pPr>
            <w:r>
              <w:rPr>
                <w:rFonts w:eastAsia="仿宋_GB2312" w:hint="eastAsia"/>
                <w:sz w:val="18"/>
                <w:szCs w:val="18"/>
              </w:rPr>
              <w:t>7970</w:t>
            </w:r>
          </w:p>
        </w:tc>
        <w:tc>
          <w:tcPr>
            <w:tcW w:w="930" w:type="dxa"/>
          </w:tcPr>
          <w:p>
            <w:pPr>
              <w:spacing w:line="300" w:lineRule="exact"/>
              <w:rPr>
                <w:rFonts w:eastAsia="仿宋_GB2312"/>
                <w:sz w:val="13"/>
                <w:szCs w:val="13"/>
              </w:rPr>
            </w:pPr>
            <w:r>
              <w:rPr>
                <w:rFonts w:eastAsia="仿宋_GB2312" w:hint="eastAsia"/>
                <w:sz w:val="13"/>
                <w:szCs w:val="13"/>
              </w:rPr>
              <w:t>1920m³／d</w:t>
            </w:r>
          </w:p>
        </w:tc>
      </w:tr>
    </w:tbl>
    <w:p>
      <w:pPr>
        <w:spacing w:line="540" w:lineRule="exact"/>
        <w:ind w:firstLineChars="200" w:firstLine="640"/>
        <w:rPr>
          <w:rFonts w:eastAsia="仿宋_GB2312" w:hint="eastAsia"/>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）距永定河河道边界外延200米区域内；</w:t>
      </w:r>
    </w:p>
    <w:p>
      <w:pPr>
        <w:spacing w:line="540" w:lineRule="exact"/>
        <w:ind w:firstLineChars="200" w:firstLine="640"/>
        <w:rPr>
          <w:rFonts w:eastAsia="仿宋_GB2312" w:hint="eastAsia"/>
          <w:sz w:val="32"/>
          <w:szCs w:val="32"/>
        </w:rPr>
      </w:pPr>
      <w:r>
        <w:rPr>
          <w:rFonts w:eastAsia="仿宋_GB2312" w:hint="eastAsia"/>
          <w:sz w:val="32"/>
          <w:szCs w:val="32"/>
        </w:rPr>
        <w:t>（4）距永清县燕南春酒文化产业园、永清县白塔寺边界外延200米区域内；</w:t>
      </w:r>
    </w:p>
    <w:p>
      <w:pPr>
        <w:spacing w:line="540" w:lineRule="exact"/>
        <w:ind w:firstLineChars="200" w:firstLine="640"/>
        <w:rPr>
          <w:rFonts w:eastAsia="仿宋_GB2312"/>
          <w:sz w:val="32"/>
          <w:szCs w:val="32"/>
        </w:rPr>
      </w:pPr>
      <w:r>
        <w:rPr>
          <w:rFonts w:eastAsia="仿宋_GB2312" w:hint="eastAsia"/>
          <w:sz w:val="32"/>
          <w:szCs w:val="32"/>
        </w:rPr>
        <w:t>（5）其他法律、法规、行政规章规定的区域。</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五、工作要求</w:t>
      </w:r>
    </w:p>
    <w:p>
      <w:pPr>
        <w:spacing w:line="540" w:lineRule="exact"/>
        <w:ind w:firstLineChars="200" w:firstLine="640"/>
        <w:rPr>
          <w:rFonts w:eastAsia="仿宋_GB2312"/>
          <w:sz w:val="32"/>
          <w:szCs w:val="32"/>
        </w:rPr>
      </w:pPr>
      <w:r>
        <w:rPr>
          <w:rFonts w:eastAsia="仿宋_GB2312" w:hint="eastAsia"/>
          <w:sz w:val="32"/>
          <w:szCs w:val="32"/>
        </w:rPr>
        <w:t>1、在禁养区，各类规模畜禽养殖场、养殖小区限期关停或搬迁。同时，不能新建任何养殖场。</w:t>
      </w:r>
    </w:p>
    <w:p>
      <w:pPr>
        <w:spacing w:line="540" w:lineRule="exact"/>
        <w:ind w:firstLineChars="200" w:firstLine="640"/>
        <w:rPr>
          <w:rFonts w:eastAsia="仿宋_GB2312" w:hint="eastAsia"/>
          <w:sz w:val="32"/>
          <w:szCs w:val="32"/>
        </w:rPr>
      </w:pPr>
      <w:r>
        <w:rPr>
          <w:rFonts w:eastAsia="仿宋_GB2312" w:hint="eastAsia"/>
          <w:sz w:val="32"/>
          <w:szCs w:val="32"/>
        </w:rPr>
        <w:t>2、现有养殖场要按严格落实《畜禽规模养殖污染防治条例》，建设粪污收集、贮存、处理设施。有粪污收集、贮存、处理设施的养殖场，粪污经过处理后可自行还田。有粪污收集、贮存设施没有消纳能力的养殖场，必须交由第三方处理，不得任意排放或不经处理直接还田。</w:t>
      </w:r>
    </w:p>
    <w:p>
      <w:pPr>
        <w:spacing w:line="540" w:lineRule="exact"/>
        <w:ind w:firstLineChars="200" w:firstLine="640"/>
        <w:rPr>
          <w:rFonts w:ascii="仿宋_GB2312" w:eastAsia="仿宋_GB2312"/>
          <w:b/>
          <w:sz w:val="32"/>
          <w:szCs w:val="32"/>
        </w:rPr>
      </w:pPr>
      <w:r>
        <w:rPr>
          <w:rFonts w:ascii="仿宋_GB2312" w:eastAsia="仿宋_GB2312" w:hint="eastAsia"/>
          <w:b/>
          <w:sz w:val="32"/>
          <w:szCs w:val="32"/>
        </w:rPr>
        <w:t>六、保障措施</w:t>
      </w:r>
    </w:p>
    <w:p>
      <w:pPr>
        <w:spacing w:line="540" w:lineRule="exact"/>
        <w:ind w:firstLineChars="150" w:firstLine="480"/>
        <w:rPr>
          <w:rFonts w:eastAsia="仿宋_GB2312"/>
          <w:sz w:val="32"/>
          <w:szCs w:val="32"/>
        </w:rPr>
      </w:pPr>
      <w:r>
        <w:rPr>
          <w:rFonts w:eastAsia="楷体_GB2312"/>
          <w:sz w:val="32"/>
          <w:szCs w:val="32"/>
        </w:rPr>
        <w:t>（一）加强组织领导</w:t>
      </w:r>
      <w:r>
        <w:rPr>
          <w:rFonts w:eastAsia="楷体_GB2312" w:hint="eastAsia"/>
          <w:b/>
          <w:sz w:val="32"/>
          <w:szCs w:val="32"/>
        </w:rPr>
        <w:t>。</w:t>
      </w:r>
      <w:r>
        <w:rPr>
          <w:rFonts w:eastAsia="仿宋_GB2312" w:hint="eastAsia"/>
          <w:sz w:val="32"/>
          <w:szCs w:val="32"/>
        </w:rPr>
        <w:t>成立由县政</w:t>
      </w:r>
      <w:r>
        <w:rPr>
          <w:rFonts w:eastAsia="仿宋_GB2312"/>
          <w:sz w:val="32"/>
          <w:szCs w:val="32"/>
        </w:rPr>
        <w:t>府</w:t>
      </w:r>
      <w:r>
        <w:rPr>
          <w:rFonts w:eastAsia="仿宋_GB2312" w:hint="eastAsia"/>
          <w:sz w:val="32"/>
          <w:szCs w:val="32"/>
        </w:rPr>
        <w:t>主管领导任组长、县农业农村局、</w:t>
      </w:r>
      <w:r>
        <w:rPr>
          <w:rFonts w:eastAsia="仿宋_GB2312"/>
          <w:sz w:val="32"/>
          <w:szCs w:val="32"/>
        </w:rPr>
        <w:t>县生态环境分局任副组长，各相关部门及各乡镇（园区）主管负责同志为成员的领导小组。畜禽养殖禁养区的划定方案是保护和改善我县农业农村生态环境的基本依据，各单位要提高认识，统一思想，把畜禽养殖禁养区划定作为一项重要工作，切实加强组织领导，落实专人负责，确保各项工作有序开展。</w:t>
      </w:r>
    </w:p>
    <w:p>
      <w:pPr>
        <w:spacing w:line="540" w:lineRule="exact"/>
        <w:ind w:firstLineChars="200" w:firstLine="640"/>
        <w:jc w:val="left"/>
        <w:rPr>
          <w:rFonts w:eastAsia="仿宋_GB2312"/>
          <w:sz w:val="32"/>
          <w:szCs w:val="32"/>
        </w:rPr>
      </w:pPr>
      <w:r>
        <w:rPr>
          <w:rFonts w:eastAsia="仿宋_GB2312" w:hint="eastAsia"/>
          <w:sz w:val="32"/>
          <w:szCs w:val="32"/>
        </w:rPr>
        <w:t>1、县农业农村局、</w:t>
      </w:r>
      <w:r>
        <w:rPr>
          <w:rFonts w:eastAsia="仿宋_GB2312"/>
          <w:sz w:val="32"/>
          <w:szCs w:val="32"/>
        </w:rPr>
        <w:t>县生态环境分局</w:t>
      </w:r>
      <w:r>
        <w:rPr>
          <w:rFonts w:eastAsia="仿宋_GB2312" w:hint="eastAsia"/>
          <w:sz w:val="32"/>
          <w:szCs w:val="32"/>
        </w:rPr>
        <w:t>按要求完成禁养区划定、上报等工作。</w:t>
      </w:r>
    </w:p>
    <w:p>
      <w:pPr>
        <w:spacing w:line="540" w:lineRule="exact"/>
        <w:ind w:firstLineChars="200" w:firstLine="640"/>
        <w:rPr>
          <w:rFonts w:ascii="仿宋" w:eastAsia="仿宋"/>
          <w:sz w:val="32"/>
          <w:szCs w:val="32"/>
        </w:rPr>
      </w:pPr>
      <w:r>
        <w:rPr>
          <w:rFonts w:eastAsia="仿宋_GB2312" w:hint="eastAsia"/>
          <w:sz w:val="32"/>
          <w:szCs w:val="32"/>
        </w:rPr>
        <w:t>2、县农业农村局</w:t>
      </w:r>
      <w:r>
        <w:rPr>
          <w:rFonts w:ascii="仿宋" w:eastAsia="仿宋" w:hint="eastAsia"/>
          <w:sz w:val="32"/>
          <w:szCs w:val="32"/>
        </w:rPr>
        <w:t>负责畜禽养殖废弃物综合利用的指导和服务。</w:t>
      </w:r>
      <w:r>
        <w:rPr>
          <w:rFonts w:eastAsia="仿宋_GB2312"/>
          <w:sz w:val="32"/>
          <w:szCs w:val="32"/>
        </w:rPr>
        <w:t>县生态环境分局</w:t>
      </w:r>
      <w:r>
        <w:rPr>
          <w:rFonts w:ascii="仿宋" w:eastAsia="仿宋" w:hint="eastAsia"/>
          <w:sz w:val="32"/>
          <w:szCs w:val="32"/>
        </w:rPr>
        <w:t xml:space="preserve">负责畜禽养殖污染防治的统一监督管理。 </w:t>
      </w:r>
    </w:p>
    <w:p>
      <w:pPr>
        <w:spacing w:line="5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 w:eastAsia="仿宋" w:hint="eastAsia"/>
          <w:sz w:val="32"/>
          <w:szCs w:val="32"/>
        </w:rPr>
        <w:t>自然资源和规划局要将农业园</w:t>
      </w:r>
      <w:r>
        <w:rPr>
          <w:rFonts w:ascii="仿宋_GB2312" w:eastAsia="仿宋_GB2312" w:hint="eastAsia"/>
          <w:sz w:val="32"/>
          <w:szCs w:val="32"/>
        </w:rPr>
        <w:t>区和规模养殖场生产设施和附属设施用地规划纳入我县土地利用总体规划，确保我县农业园区和规模养殖场实现种养循环绿色发展。</w:t>
      </w:r>
    </w:p>
    <w:p>
      <w:pPr>
        <w:spacing w:line="540" w:lineRule="exact"/>
        <w:ind w:firstLineChars="200" w:firstLine="640"/>
        <w:rPr>
          <w:rFonts w:eastAsia="仿宋_GB2312"/>
          <w:sz w:val="32"/>
          <w:szCs w:val="32"/>
        </w:rPr>
      </w:pPr>
      <w:r>
        <w:rPr>
          <w:rFonts w:ascii="仿宋_GB2312" w:eastAsia="仿宋_GB2312" w:hint="eastAsia"/>
          <w:sz w:val="32"/>
          <w:szCs w:val="32"/>
        </w:rPr>
        <w:t>4、</w:t>
      </w:r>
      <w:r>
        <w:rPr>
          <w:rFonts w:eastAsia="仿宋_GB2312" w:hint="eastAsia"/>
          <w:sz w:val="32"/>
          <w:szCs w:val="32"/>
        </w:rPr>
        <w:t>各乡镇政府</w:t>
      </w:r>
      <w:r>
        <w:rPr>
          <w:rFonts w:eastAsia="仿宋_GB2312"/>
          <w:sz w:val="32"/>
          <w:szCs w:val="32"/>
        </w:rPr>
        <w:t>（园区）</w:t>
      </w:r>
      <w:r>
        <w:rPr>
          <w:rFonts w:eastAsia="仿宋_GB2312" w:hint="eastAsia"/>
          <w:sz w:val="32"/>
          <w:szCs w:val="32"/>
        </w:rPr>
        <w:t>要认真开展畜禽养殖场排查活动，摸清底数，掌握情况，并将排查结果报至县农业农村局、</w:t>
      </w:r>
      <w:r>
        <w:rPr>
          <w:rFonts w:eastAsia="仿宋_GB2312"/>
          <w:sz w:val="32"/>
          <w:szCs w:val="32"/>
        </w:rPr>
        <w:t>县生态环境分局</w:t>
      </w:r>
      <w:r>
        <w:rPr>
          <w:rFonts w:eastAsia="仿宋_GB2312" w:hint="eastAsia"/>
          <w:sz w:val="32"/>
          <w:szCs w:val="32"/>
        </w:rPr>
        <w:t>。各乡镇政府</w:t>
      </w:r>
      <w:r>
        <w:rPr>
          <w:rFonts w:eastAsia="仿宋_GB2312"/>
          <w:sz w:val="32"/>
          <w:szCs w:val="32"/>
        </w:rPr>
        <w:t>（园区）</w:t>
      </w:r>
      <w:r>
        <w:rPr>
          <w:rFonts w:eastAsia="仿宋_GB2312" w:hint="eastAsia"/>
          <w:sz w:val="32"/>
          <w:szCs w:val="32"/>
        </w:rPr>
        <w:t>配合</w:t>
      </w:r>
      <w:r>
        <w:rPr>
          <w:rFonts w:eastAsia="仿宋_GB2312"/>
          <w:sz w:val="32"/>
          <w:szCs w:val="32"/>
        </w:rPr>
        <w:t>县生态环境分局</w:t>
      </w:r>
      <w:r>
        <w:rPr>
          <w:rFonts w:eastAsia="仿宋_GB2312" w:hint="eastAsia"/>
          <w:sz w:val="32"/>
          <w:szCs w:val="32"/>
        </w:rPr>
        <w:t>，限期关闭或搬迁禁养区内畜禽规模养殖场；各村街要及时掌握情况，禁止</w:t>
      </w:r>
      <w:r>
        <w:rPr>
          <w:rFonts w:eastAsia="仿宋_GB2312"/>
          <w:sz w:val="32"/>
          <w:szCs w:val="32"/>
        </w:rPr>
        <w:t>在禁养区内</w:t>
      </w:r>
      <w:r>
        <w:rPr>
          <w:rFonts w:eastAsia="仿宋_GB2312" w:hint="eastAsia"/>
          <w:sz w:val="32"/>
          <w:szCs w:val="32"/>
        </w:rPr>
        <w:t>新建、扩建养殖场。</w:t>
      </w:r>
    </w:p>
    <w:p>
      <w:pPr>
        <w:spacing w:line="540" w:lineRule="exact"/>
        <w:ind w:firstLineChars="200" w:firstLine="640"/>
        <w:rPr>
          <w:rFonts w:eastAsia="仿宋_GB2312"/>
          <w:sz w:val="32"/>
          <w:szCs w:val="32"/>
        </w:rPr>
      </w:pPr>
      <w:r>
        <w:rPr>
          <w:rFonts w:eastAsia="楷体_GB2312" w:hint="eastAsia"/>
          <w:bCs/>
          <w:sz w:val="32"/>
          <w:szCs w:val="32"/>
        </w:rPr>
        <w:t>（二）加强部门联动。发</w:t>
      </w:r>
      <w:r>
        <w:rPr>
          <w:rFonts w:eastAsia="仿宋_GB2312" w:hint="eastAsia"/>
          <w:sz w:val="32"/>
          <w:szCs w:val="32"/>
        </w:rPr>
        <w:t>改、</w:t>
      </w:r>
      <w:r>
        <w:rPr>
          <w:rFonts w:eastAsia="仿宋_GB2312"/>
          <w:sz w:val="32"/>
          <w:szCs w:val="32"/>
        </w:rPr>
        <w:t>生态环境</w:t>
      </w:r>
      <w:r>
        <w:rPr>
          <w:rFonts w:eastAsia="仿宋_GB2312" w:hint="eastAsia"/>
          <w:sz w:val="32"/>
          <w:szCs w:val="32"/>
        </w:rPr>
        <w:t>、</w:t>
      </w:r>
      <w:r>
        <w:rPr>
          <w:rFonts w:eastAsia="仿宋_GB2312"/>
          <w:sz w:val="32"/>
          <w:szCs w:val="32"/>
        </w:rPr>
        <w:t>农业农村</w:t>
      </w:r>
      <w:r>
        <w:rPr>
          <w:rFonts w:eastAsia="仿宋_GB2312" w:hint="eastAsia"/>
          <w:sz w:val="32"/>
          <w:szCs w:val="32"/>
        </w:rPr>
        <w:t>、</w:t>
      </w:r>
      <w:r>
        <w:rPr>
          <w:rFonts w:eastAsia="仿宋_GB2312"/>
          <w:sz w:val="32"/>
          <w:szCs w:val="32"/>
        </w:rPr>
        <w:t>住建</w:t>
      </w:r>
      <w:r>
        <w:rPr>
          <w:rFonts w:eastAsia="仿宋_GB2312" w:hint="eastAsia"/>
          <w:sz w:val="32"/>
          <w:szCs w:val="32"/>
        </w:rPr>
        <w:t>、水务、</w:t>
      </w:r>
      <w:r>
        <w:rPr>
          <w:rFonts w:eastAsia="仿宋_GB2312"/>
          <w:sz w:val="32"/>
          <w:szCs w:val="32"/>
        </w:rPr>
        <w:t>资规</w:t>
      </w:r>
      <w:r>
        <w:rPr>
          <w:rFonts w:eastAsia="仿宋_GB2312" w:hint="eastAsia"/>
          <w:sz w:val="32"/>
          <w:szCs w:val="32"/>
        </w:rPr>
        <w:t>、</w:t>
      </w:r>
      <w:r>
        <w:rPr>
          <w:rFonts w:eastAsia="仿宋_GB2312"/>
          <w:sz w:val="32"/>
          <w:szCs w:val="32"/>
        </w:rPr>
        <w:t>市场监督</w:t>
      </w:r>
      <w:r>
        <w:rPr>
          <w:rFonts w:eastAsia="仿宋_GB2312" w:hint="eastAsia"/>
          <w:sz w:val="32"/>
          <w:szCs w:val="32"/>
        </w:rPr>
        <w:t>、审批、教育、卫</w:t>
      </w:r>
      <w:r>
        <w:rPr>
          <w:rFonts w:eastAsia="仿宋_GB2312"/>
          <w:sz w:val="32"/>
          <w:szCs w:val="32"/>
        </w:rPr>
        <w:t>健</w:t>
      </w:r>
      <w:r>
        <w:rPr>
          <w:rFonts w:eastAsia="仿宋_GB2312" w:hint="eastAsia"/>
          <w:sz w:val="32"/>
          <w:szCs w:val="32"/>
        </w:rPr>
        <w:t>、旅游、交通等部门在规划、立项、审批、 注册等工作中，应根据本方案要求严格审批程序，加强监管和服务，按《畜禽规模养殖污染防治条例》和《水污染行动计划》，各负其责，抓好落实。</w:t>
      </w:r>
    </w:p>
    <w:p>
      <w:pPr>
        <w:spacing w:line="540" w:lineRule="exact"/>
        <w:ind w:firstLineChars="250" w:firstLine="800"/>
        <w:rPr>
          <w:rFonts w:eastAsia="仿宋_GB2312"/>
          <w:sz w:val="32"/>
          <w:szCs w:val="32"/>
        </w:rPr>
      </w:pPr>
      <w:r>
        <w:rPr>
          <w:rFonts w:eastAsia="楷体_GB2312" w:hint="eastAsia"/>
          <w:bCs/>
          <w:sz w:val="32"/>
          <w:szCs w:val="32"/>
        </w:rPr>
        <w:t>(三)抓好宣传引导。</w:t>
      </w:r>
      <w:r>
        <w:rPr>
          <w:rFonts w:eastAsia="仿宋_GB2312" w:hint="eastAsia"/>
          <w:sz w:val="32"/>
          <w:szCs w:val="32"/>
        </w:rPr>
        <w:t>各乡镇</w:t>
      </w:r>
      <w:r>
        <w:rPr>
          <w:rFonts w:eastAsia="仿宋_GB2312"/>
          <w:sz w:val="32"/>
          <w:szCs w:val="32"/>
        </w:rPr>
        <w:t>（园区）</w:t>
      </w:r>
      <w:r>
        <w:rPr>
          <w:rFonts w:eastAsia="仿宋_GB2312" w:hint="eastAsia"/>
          <w:sz w:val="32"/>
          <w:szCs w:val="32"/>
        </w:rPr>
        <w:t>村街及有关部门要充分利用广播、电视、报刊、网络等多种形式，广泛开展宣传活动。</w:t>
      </w:r>
    </w:p>
    <w:p/>
    <w:p>
      <w:pPr>
        <w:spacing w:line="540" w:lineRule="exact"/>
        <w:ind w:firstLineChars="200" w:firstLine="420"/>
      </w:pPr>
    </w:p>
    <w:sectPr>
      <w:footerReference w:type="default" r:id="rId2"/>
      <w:footerReference w:type="even" r:id="rId3"/>
      <w:pgSz w:w="11907" w:h="16840"/>
      <w:pgMar w:top="1701" w:right="1418"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variable"/>
    <w:sig w:usb0="00000003" w:usb1="288F0000" w:usb2="00000016" w:usb3="00000000" w:csb0="00040001" w:csb1="00000000"/>
  </w:font>
  <w:font w:name="仿宋_GB2312">
    <w:altName w:val="仿宋"/>
    <w:panose1 w:val="00000000000000000000"/>
    <w:charset w:val="86"/>
    <w:family w:val="modern"/>
    <w:pitch w:val="variable"/>
    <w:sig w:usb0="00000001" w:usb1="080E0000" w:usb2="00000010" w:usb3="00000000" w:csb0="00040000" w:csb1="00000000"/>
  </w:font>
  <w:font w:name="楷体_GB2312">
    <w:altName w:val="楷体"/>
    <w:panose1 w:val="00000000000000000000"/>
    <w:charset w:val="86"/>
    <w:family w:val="auto"/>
    <w:pitch w:val="variable"/>
    <w:sig w:usb0="00000001" w:usb1="080E0000" w:usb2="00000000" w:usb3="00000000" w:csb0="0004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7"/>
      </w:rPr>
    </w:pPr>
    <w:r>
      <w:rPr>
        <w:rStyle w:val="17"/>
      </w:rPr>
      <w:fldChar w:fldCharType="begin"/>
    </w:r>
    <w:r>
      <w:rPr>
        <w:rStyle w:val="17"/>
      </w:rPr>
      <w:instrText xml:space="preserve">PAGE  </w:instrText>
    </w:r>
    <w:r>
      <w:rPr>
        <w:rStyle w:val="17"/>
      </w:rPr>
      <w:fldChar w:fldCharType="separate"/>
    </w:r>
    <w:r>
      <w:rPr>
        <w:rStyle w:val="17"/>
      </w:rPr>
      <w:t>7</w:t>
    </w:r>
    <w:r>
      <w:rPr>
        <w:rStyle w:val="17"/>
      </w:rPr>
      <w:fldChar w:fldCharType="end"/>
    </w:r>
  </w:p>
  <w:p>
    <w:pPr>
      <w:pStyle w:val="15"/>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7"/>
      </w:rPr>
    </w:pPr>
    <w:r>
      <w:rPr>
        <w:rStyle w:val="17"/>
      </w:rPr>
      <w:fldChar w:fldCharType="begin"/>
    </w:r>
    <w:r>
      <w:rPr>
        <w:rStyle w:val="17"/>
      </w:rPr>
      <w:instrText xml:space="preserve">PAGE  </w:instrText>
    </w:r>
    <w:r>
      <w:rPr>
        <w:rStyle w:val="17"/>
      </w:rPr>
      <w:fldChar w:fldCharType="separate"/>
    </w:r>
    <w:r>
      <w:rPr>
        <w:rStyle w:val="17"/>
      </w:rPr>
      <w:fldChar w:fldCharType="end"/>
    </w:r>
  </w:p>
  <w:p>
    <w:pPr>
      <w:pStyle w:val="15"/>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character" w:styleId="17">
    <w:name w:val="page number"/>
    <w:basedOn w:val="10"/>
    <w:rPr>
      <w:rFonts w:cs="Times New Roman"/>
    </w:rPr>
  </w:style>
  <w:style w:type="paragraph" w:styleId="18">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197</TotalTime>
  <Application>Yozo_Office</Application>
  <Pages>7</Pages>
  <Words>2891</Words>
  <Characters>3494</Characters>
  <Lines>399</Lines>
  <Paragraphs>270</Paragraphs>
  <CharactersWithSpaces>3500</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Microsoft</cp:lastModifiedBy>
  <cp:revision>33</cp:revision>
  <cp:lastPrinted>2020-02-26T06:16:15Z</cp:lastPrinted>
  <dcterms:created xsi:type="dcterms:W3CDTF">2016-12-08T03:02:00Z</dcterms:created>
  <dcterms:modified xsi:type="dcterms:W3CDTF">2020-02-26T06:21:32Z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2052-10.1.0.7400</vt:lpwstr>
  </property>
</Properties>
</file>