
<file path=[Content_Types].xml><?xml version="1.0" encoding="utf-8"?>
<Types xmlns="http://schemas.openxmlformats.org/package/2006/content-types">
  <Default Extension="gif" ContentType="image/gi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header10.xml" ContentType="application/vnd.openxmlformats-officedocument.wordprocessingml.header+xml"/>
  <Override PartName="/word/footer9.xml" ContentType="application/vnd.openxmlformats-officedocument.wordprocessingml.footer+xml"/>
  <Override PartName="/word/header11.xml" ContentType="application/vnd.openxmlformats-officedocument.wordprocessingml.header+xml"/>
  <Override PartName="/word/footer10.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6A5DF7" w14:textId="77777777" w:rsidR="00302870" w:rsidRDefault="006B0130">
      <w:pPr>
        <w:sectPr w:rsidR="00302870">
          <w:headerReference w:type="even" r:id="rId9"/>
          <w:headerReference w:type="default" r:id="rId10"/>
          <w:footerReference w:type="even" r:id="rId11"/>
          <w:footerReference w:type="default" r:id="rId12"/>
          <w:headerReference w:type="first" r:id="rId13"/>
          <w:footerReference w:type="first" r:id="rId14"/>
          <w:pgSz w:w="11906" w:h="16838"/>
          <w:pgMar w:top="0" w:right="0" w:bottom="0" w:left="0" w:header="851" w:footer="992" w:gutter="0"/>
          <w:cols w:space="425"/>
          <w:titlePg/>
          <w:docGrid w:type="lines" w:linePitch="312"/>
        </w:sectPr>
      </w:pPr>
      <w:r>
        <w:rPr>
          <w:noProof/>
        </w:rPr>
        <mc:AlternateContent>
          <mc:Choice Requires="wps">
            <w:drawing>
              <wp:anchor distT="0" distB="0" distL="114300" distR="114300" simplePos="0" relativeHeight="251667456" behindDoc="0" locked="0" layoutInCell="1" allowOverlap="1" wp14:anchorId="5AB345F3" wp14:editId="2A8F5053">
                <wp:simplePos x="0" y="0"/>
                <wp:positionH relativeFrom="column">
                  <wp:posOffset>1349375</wp:posOffset>
                </wp:positionH>
                <wp:positionV relativeFrom="paragraph">
                  <wp:posOffset>8808085</wp:posOffset>
                </wp:positionV>
                <wp:extent cx="5132705" cy="1015365"/>
                <wp:effectExtent l="0" t="0" r="0" b="0"/>
                <wp:wrapNone/>
                <wp:docPr id="1" name="文本框 10"/>
                <wp:cNvGraphicFramePr/>
                <a:graphic xmlns:a="http://schemas.openxmlformats.org/drawingml/2006/main">
                  <a:graphicData uri="http://schemas.microsoft.com/office/word/2010/wordprocessingShape">
                    <wps:wsp>
                      <wps:cNvSpPr txBox="1"/>
                      <wps:spPr>
                        <a:xfrm>
                          <a:off x="0" y="0"/>
                          <a:ext cx="5132705" cy="1015365"/>
                        </a:xfrm>
                        <a:prstGeom prst="rect">
                          <a:avLst/>
                        </a:prstGeom>
                        <a:noFill/>
                      </wps:spPr>
                      <wps:txbx>
                        <w:txbxContent>
                          <w:p w14:paraId="6DA1B1FC" w14:textId="77777777" w:rsidR="003630E1" w:rsidRDefault="003630E1">
                            <w:pPr>
                              <w:jc w:val="center"/>
                              <w:rPr>
                                <w:rFonts w:ascii="楷体_GB2312" w:eastAsia="楷体_GB2312" w:hAnsi="楷体_GB2312" w:cs="楷体_GB2312"/>
                                <w:color w:val="000000" w:themeColor="text1"/>
                                <w:kern w:val="0"/>
                                <w:sz w:val="44"/>
                                <w:szCs w:val="44"/>
                                <w14:shadow w14:blurRad="38100" w14:dist="19050" w14:dir="2700000" w14:sx="100000" w14:sy="100000" w14:kx="0" w14:ky="0" w14:algn="tl">
                                  <w14:schemeClr w14:val="dk1">
                                    <w14:alpha w14:val="60000"/>
                                  </w14:schemeClr>
                                </w14:shadow>
                                <w14:props3d w14:extrusionH="0" w14:contourW="0" w14:prstMaterial="clear"/>
                              </w:rPr>
                            </w:pPr>
                            <w:r>
                              <w:rPr>
                                <w:rFonts w:ascii="楷体_GB2312" w:eastAsia="楷体_GB2312" w:hAnsi="楷体_GB2312" w:cs="楷体_GB2312" w:hint="eastAsia"/>
                                <w:color w:val="000000" w:themeColor="text1"/>
                                <w:kern w:val="0"/>
                                <w:sz w:val="44"/>
                                <w:szCs w:val="44"/>
                                <w14:shadow w14:blurRad="38100" w14:dist="19050" w14:dir="2700000" w14:sx="100000" w14:sy="100000" w14:kx="0" w14:ky="0" w14:algn="tl">
                                  <w14:schemeClr w14:val="dk1">
                                    <w14:alpha w14:val="60000"/>
                                  </w14:schemeClr>
                                </w14:shadow>
                                <w14:props3d w14:extrusionH="0" w14:contourW="0" w14:prstMaterial="clear"/>
                              </w:rPr>
                              <w:t>二</w:t>
                            </w:r>
                            <w:proofErr w:type="gramStart"/>
                            <w:r>
                              <w:rPr>
                                <w:rFonts w:ascii="楷体_GB2312" w:eastAsia="楷体_GB2312" w:hAnsi="楷体_GB2312" w:cs="楷体_GB2312" w:hint="eastAsia"/>
                                <w:color w:val="000000" w:themeColor="text1"/>
                                <w:kern w:val="0"/>
                                <w:sz w:val="44"/>
                                <w:szCs w:val="44"/>
                                <w14:shadow w14:blurRad="38100" w14:dist="19050" w14:dir="2700000" w14:sx="100000" w14:sy="100000" w14:kx="0" w14:ky="0" w14:algn="tl">
                                  <w14:schemeClr w14:val="dk1">
                                    <w14:alpha w14:val="60000"/>
                                  </w14:schemeClr>
                                </w14:shadow>
                                <w14:props3d w14:extrusionH="0" w14:contourW="0" w14:prstMaterial="clear"/>
                              </w:rPr>
                              <w:t>0二</w:t>
                            </w:r>
                            <w:proofErr w:type="gramEnd"/>
                            <w:r>
                              <w:rPr>
                                <w:rFonts w:ascii="楷体_GB2312" w:eastAsia="楷体_GB2312" w:hAnsi="楷体_GB2312" w:cs="楷体_GB2312" w:hint="eastAsia"/>
                                <w:color w:val="000000" w:themeColor="text1"/>
                                <w:kern w:val="0"/>
                                <w:sz w:val="44"/>
                                <w:szCs w:val="44"/>
                                <w14:shadow w14:blurRad="38100" w14:dist="19050" w14:dir="2700000" w14:sx="100000" w14:sy="100000" w14:kx="0" w14:ky="0" w14:algn="tl">
                                  <w14:schemeClr w14:val="dk1">
                                    <w14:alpha w14:val="60000"/>
                                  </w14:schemeClr>
                                </w14:shadow>
                                <w14:props3d w14:extrusionH="0" w14:contourW="0" w14:prstMaterial="clear"/>
                              </w:rPr>
                              <w:t>0年十二月</w:t>
                            </w:r>
                          </w:p>
                        </w:txbxContent>
                      </wps:txbx>
                      <wps:bodyPr wrap="square" rtlCol="0">
                        <a:spAutoFit/>
                      </wps:bodyPr>
                    </wps:wsp>
                  </a:graphicData>
                </a:graphic>
              </wp:anchor>
            </w:drawing>
          </mc:Choice>
          <mc:Fallback>
            <w:pict>
              <v:shapetype w14:anchorId="5AB345F3" id="_x0000_t202" coordsize="21600,21600" o:spt="202" path="m,l,21600r21600,l21600,xe">
                <v:stroke joinstyle="miter"/>
                <v:path gradientshapeok="t" o:connecttype="rect"/>
              </v:shapetype>
              <v:shape id="文本框 10" o:spid="_x0000_s1026" type="#_x0000_t202" style="position:absolute;left:0;text-align:left;margin-left:106.25pt;margin-top:693.55pt;width:404.15pt;height:79.9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" filled="f" stroked="f">
                <v:textbox style="mso-fit-shape-to-text:t">
                  <w:txbxContent>
                    <w:p w14:paraId="6DA1B1FC" w14:textId="77777777" w:rsidR="003630E1" w:rsidRDefault="003630E1">
                      <w:pPr>
                        <w:jc w:val="center"/>
                        <w:rPr>
                          <w:rFonts w:ascii="楷体_GB2312" w:eastAsia="楷体_GB2312" w:hAnsi="楷体_GB2312" w:cs="楷体_GB2312"/>
                          <w:color w:val="000000" w:themeColor="text1"/>
                          <w:kern w:val="0"/>
                          <w:sz w:val="44"/>
                          <w:szCs w:val="44"/>
                          <w14:shadow w14:blurRad="38100" w14:dist="19050" w14:dir="2700000" w14:sx="100000" w14:sy="100000" w14:kx="0" w14:ky="0" w14:algn="tl">
                            <w14:schemeClr w14:val="dk1">
                              <w14:alpha w14:val="60000"/>
                            </w14:schemeClr>
                          </w14:shadow>
                          <w14:props3d w14:extrusionH="0" w14:contourW="0" w14:prstMaterial="clear"/>
                        </w:rPr>
                      </w:pPr>
                      <w:r>
                        <w:rPr>
                          <w:rFonts w:ascii="楷体_GB2312" w:eastAsia="楷体_GB2312" w:hAnsi="楷体_GB2312" w:cs="楷体_GB2312" w:hint="eastAsia"/>
                          <w:color w:val="000000" w:themeColor="text1"/>
                          <w:kern w:val="0"/>
                          <w:sz w:val="44"/>
                          <w:szCs w:val="44"/>
                          <w14:shadow w14:blurRad="38100" w14:dist="19050" w14:dir="2700000" w14:sx="100000" w14:sy="100000" w14:kx="0" w14:ky="0" w14:algn="tl">
                            <w14:schemeClr w14:val="dk1">
                              <w14:alpha w14:val="60000"/>
                            </w14:schemeClr>
                          </w14:shadow>
                          <w14:props3d w14:extrusionH="0" w14:contourW="0" w14:prstMaterial="clear"/>
                        </w:rPr>
                        <w:t>二</w:t>
                      </w:r>
                      <w:proofErr w:type="gramStart"/>
                      <w:r>
                        <w:rPr>
                          <w:rFonts w:ascii="楷体_GB2312" w:eastAsia="楷体_GB2312" w:hAnsi="楷体_GB2312" w:cs="楷体_GB2312" w:hint="eastAsia"/>
                          <w:color w:val="000000" w:themeColor="text1"/>
                          <w:kern w:val="0"/>
                          <w:sz w:val="44"/>
                          <w:szCs w:val="44"/>
                          <w14:shadow w14:blurRad="38100" w14:dist="19050" w14:dir="2700000" w14:sx="100000" w14:sy="100000" w14:kx="0" w14:ky="0" w14:algn="tl">
                            <w14:schemeClr w14:val="dk1">
                              <w14:alpha w14:val="60000"/>
                            </w14:schemeClr>
                          </w14:shadow>
                          <w14:props3d w14:extrusionH="0" w14:contourW="0" w14:prstMaterial="clear"/>
                        </w:rPr>
                        <w:t>0二</w:t>
                      </w:r>
                      <w:proofErr w:type="gramEnd"/>
                      <w:r>
                        <w:rPr>
                          <w:rFonts w:ascii="楷体_GB2312" w:eastAsia="楷体_GB2312" w:hAnsi="楷体_GB2312" w:cs="楷体_GB2312" w:hint="eastAsia"/>
                          <w:color w:val="000000" w:themeColor="text1"/>
                          <w:kern w:val="0"/>
                          <w:sz w:val="44"/>
                          <w:szCs w:val="44"/>
                          <w14:shadow w14:blurRad="38100" w14:dist="19050" w14:dir="2700000" w14:sx="100000" w14:sy="100000" w14:kx="0" w14:ky="0" w14:algn="tl">
                            <w14:schemeClr w14:val="dk1">
                              <w14:alpha w14:val="60000"/>
                            </w14:schemeClr>
                          </w14:shadow>
                          <w14:props3d w14:extrusionH="0" w14:contourW="0" w14:prstMaterial="clear"/>
                        </w:rPr>
                        <w:t>0年十二月</w:t>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570939D9" wp14:editId="17FD0E6E">
                <wp:simplePos x="0" y="0"/>
                <wp:positionH relativeFrom="column">
                  <wp:posOffset>679450</wp:posOffset>
                </wp:positionH>
                <wp:positionV relativeFrom="paragraph">
                  <wp:posOffset>2952115</wp:posOffset>
                </wp:positionV>
                <wp:extent cx="1548765" cy="1548765"/>
                <wp:effectExtent l="0" t="0" r="13335" b="13335"/>
                <wp:wrapNone/>
                <wp:docPr id="9" name="椭圆 8"/>
                <wp:cNvGraphicFramePr/>
                <a:graphic xmlns:a="http://schemas.openxmlformats.org/drawingml/2006/main">
                  <a:graphicData uri="http://schemas.microsoft.com/office/word/2010/wordprocessingShape">
                    <wps:wsp>
                      <wps:cNvSpPr/>
                      <wps:spPr>
                        <a:xfrm>
                          <a:off x="0" y="0"/>
                          <a:ext cx="1548721" cy="1548721"/>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xmlns:wpsCustomData="http://www.wps.cn/officeDocument/2013/wpsCustomData">
            <w:pict>
              <v:shape id="椭圆 8" o:spid="_x0000_s1026" o:spt="3" type="#_x0000_t3" style="position:absolute;left:0pt;margin-left:53.5pt;margin-top:232.45pt;height:121.95pt;width:121.95pt;z-index:251662336;v-text-anchor:middle;mso-width-relative:page;mso-height-relative:page;" fillcolor="#FFFFFF [3212]" filled="t" stroked="f" coordsize="21600,21600" o:gfxdata="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hslzntkAAAALAQAADwAAAAAAAAABACAAAAAi&#10;AAAAZHJzL2Rvd25yZXYueG1sUEsBAhQAFAAAAAgAh07iQM5yFTvQAQAAfAMAAA4AAAAAAAAAAQAg&#10;AAAAKAEAAGRycy9lMm9Eb2MueG1sUEsFBgAAAAAGAAYAWQEAAGoFAAAAAA==&#10;">
                <v:fill on="t" focussize="0,0"/>
                <v:stroke on="f" weight="1pt" miterlimit="8" joinstyle="miter"/>
                <v:imagedata o:title=""/>
                <o:lock v:ext="edit" aspectratio="f"/>
              </v:shape>
            </w:pict>
          </mc:Fallback>
        </mc:AlternateContent>
      </w:r>
      <w:r>
        <w:rPr>
          <w:noProof/>
        </w:rPr>
        <mc:AlternateContent>
          <mc:Choice Requires="wps">
            <w:drawing>
              <wp:anchor distT="0" distB="0" distL="114300" distR="114300" simplePos="0" relativeHeight="251678720" behindDoc="0" locked="0" layoutInCell="1" allowOverlap="1" wp14:anchorId="621F4835" wp14:editId="65220693">
                <wp:simplePos x="0" y="0"/>
                <wp:positionH relativeFrom="column">
                  <wp:posOffset>426720</wp:posOffset>
                </wp:positionH>
                <wp:positionV relativeFrom="paragraph">
                  <wp:posOffset>3260725</wp:posOffset>
                </wp:positionV>
                <wp:extent cx="2040255" cy="883920"/>
                <wp:effectExtent l="0" t="0" r="0" b="0"/>
                <wp:wrapNone/>
                <wp:docPr id="15" name="矩形 14"/>
                <wp:cNvGraphicFramePr/>
                <a:graphic xmlns:a="http://schemas.openxmlformats.org/drawingml/2006/main">
                  <a:graphicData uri="http://schemas.microsoft.com/office/word/2010/wordprocessingShape">
                    <wps:wsp>
                      <wps:cNvSpPr/>
                      <wps:spPr>
                        <a:xfrm>
                          <a:off x="426720" y="3260725"/>
                          <a:ext cx="2040255" cy="883920"/>
                        </a:xfrm>
                        <a:prstGeom prst="rect">
                          <a:avLst/>
                        </a:prstGeom>
                      </wps:spPr>
                      <wps:txbx>
                        <w:txbxContent>
                          <w:p w14:paraId="05AF4436" w14:textId="77777777" w:rsidR="003630E1" w:rsidRDefault="003630E1">
                            <w:pPr>
                              <w:spacing w:line="360" w:lineRule="auto"/>
                              <w:jc w:val="center"/>
                              <w:rPr>
                                <w:kern w:val="0"/>
                                <w:sz w:val="28"/>
                                <w:szCs w:val="28"/>
                              </w:rPr>
                            </w:pPr>
                            <w:r>
                              <w:rPr>
                                <w:rFonts w:ascii="Yu Gothic UI Semibold" w:eastAsia="宋体" w:hAnsi="Yu Gothic UI Semibold" w:hint="eastAsia"/>
                                <w:color w:val="FFFFFF" w:themeColor="background1"/>
                                <w:kern w:val="24"/>
                                <w:sz w:val="72"/>
                                <w:szCs w:val="72"/>
                              </w:rPr>
                              <w:t>2019</w:t>
                            </w:r>
                          </w:p>
                        </w:txbxContent>
                      </wps:txbx>
                      <wps:bodyPr wrap="square">
                        <a:spAutoFit/>
                      </wps:bodyPr>
                    </wps:wsp>
                  </a:graphicData>
                </a:graphic>
              </wp:anchor>
            </w:drawing>
          </mc:Choice>
          <mc:Fallback>
            <w:pict>
              <v:rect w14:anchorId="621F4835" id="矩形 14" o:spid="_x0000_s1027" style="position:absolute;left:0;text-align:left;margin-left:33.6pt;margin-top:256.75pt;width:160.65pt;height:69.6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" filled="f" stroked="f">
                <v:textbox style="mso-fit-shape-to-text:t">
                  <w:txbxContent>
                    <w:p w14:paraId="05AF4436" w14:textId="77777777" w:rsidR="003630E1" w:rsidRDefault="003630E1">
                      <w:pPr>
                        <w:spacing w:line="360" w:lineRule="auto"/>
                        <w:jc w:val="center"/>
                        <w:rPr>
                          <w:kern w:val="0"/>
                          <w:sz w:val="28"/>
                          <w:szCs w:val="28"/>
                        </w:rPr>
                      </w:pPr>
                      <w:r>
                        <w:rPr>
                          <w:rFonts w:ascii="Yu Gothic UI Semibold" w:eastAsia="宋体" w:hAnsi="Yu Gothic UI Semibold" w:hint="eastAsia"/>
                          <w:color w:val="FFFFFF" w:themeColor="background1"/>
                          <w:kern w:val="24"/>
                          <w:sz w:val="72"/>
                          <w:szCs w:val="72"/>
                        </w:rPr>
                        <w:t>2019</w:t>
                      </w:r>
                    </w:p>
                  </w:txbxContent>
                </v:textbox>
              </v:rect>
            </w:pict>
          </mc:Fallback>
        </mc:AlternateContent>
      </w:r>
      <w:r>
        <w:rPr>
          <w:noProof/>
        </w:rPr>
        <mc:AlternateContent>
          <mc:Choice Requires="wps">
            <w:drawing>
              <wp:anchor distT="0" distB="0" distL="114300" distR="114300" simplePos="0" relativeHeight="251677696" behindDoc="0" locked="0" layoutInCell="1" allowOverlap="1" wp14:anchorId="65630FC4" wp14:editId="2460AE4B">
                <wp:simplePos x="0" y="0"/>
                <wp:positionH relativeFrom="column">
                  <wp:posOffset>789940</wp:posOffset>
                </wp:positionH>
                <wp:positionV relativeFrom="paragraph">
                  <wp:posOffset>3082925</wp:posOffset>
                </wp:positionV>
                <wp:extent cx="1313815" cy="1313815"/>
                <wp:effectExtent l="0" t="0" r="635" b="635"/>
                <wp:wrapNone/>
                <wp:docPr id="10" name="椭圆 9"/>
                <wp:cNvGraphicFramePr/>
                <a:graphic xmlns:a="http://schemas.openxmlformats.org/drawingml/2006/main">
                  <a:graphicData uri="http://schemas.microsoft.com/office/word/2010/wordprocessingShape">
                    <wps:wsp>
                      <wps:cNvSpPr/>
                      <wps:spPr>
                        <a:xfrm>
                          <a:off x="789940" y="3082925"/>
                          <a:ext cx="1313815" cy="1313815"/>
                        </a:xfrm>
                        <a:prstGeom prst="ellipse">
                          <a:avLst/>
                        </a:prstGeom>
                        <a:solidFill>
                          <a:srgbClr val="1F2959"/>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xmlns:wpsCustomData="http://www.wps.cn/officeDocument/2013/wpsCustomData">
            <w:pict>
              <v:shape id="椭圆 9" o:spid="_x0000_s1026" o:spt="3" type="#_x0000_t3" style="position:absolute;left:0pt;margin-left:62.2pt;margin-top:242.75pt;height:103.45pt;width:103.45pt;z-index:251677696;v-text-anchor:middle;mso-width-relative:page;mso-height-relative:page;" fillcolor="#1F2959" filled="t" stroked="f" coordsize="21600,21600" o:gfxdata="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0Chgu2AAAAAsBAAAP&#10;AAAAAAAAAAEAIAAAACIAAABkcnMvZG93bnJldi54bWxQSwECFAAUAAAACACHTuJAurh2Fd8BAACI&#10;AwAADgAAAAAAAAABACAAAAAnAQAAZHJzL2Uyb0RvYy54bWxQSwUGAAAAAAYABgBZAQAAeAUAAAAA&#10;">
                <v:fill on="t" focussize="0,0"/>
                <v:stroke on="f" weight="1pt" miterlimit="8" joinstyle="miter"/>
                <v:imagedata o:title=""/>
                <o:lock v:ext="edit" aspectratio="f"/>
              </v:shape>
            </w:pict>
          </mc:Fallback>
        </mc:AlternateContent>
      </w:r>
      <w:r>
        <w:rPr>
          <w:noProof/>
        </w:rPr>
        <mc:AlternateContent>
          <mc:Choice Requires="wpg">
            <w:drawing>
              <wp:anchor distT="0" distB="0" distL="114300" distR="114300" simplePos="0" relativeHeight="251665408" behindDoc="0" locked="0" layoutInCell="1" allowOverlap="1" wp14:anchorId="2C0B2FCA" wp14:editId="4435293B">
                <wp:simplePos x="0" y="0"/>
                <wp:positionH relativeFrom="column">
                  <wp:posOffset>15875</wp:posOffset>
                </wp:positionH>
                <wp:positionV relativeFrom="paragraph">
                  <wp:posOffset>10435590</wp:posOffset>
                </wp:positionV>
                <wp:extent cx="7559675" cy="272415"/>
                <wp:effectExtent l="0" t="0" r="3175" b="13335"/>
                <wp:wrapNone/>
                <wp:docPr id="13" name="组合 13"/>
                <wp:cNvGraphicFramePr/>
                <a:graphic xmlns:a="http://schemas.openxmlformats.org/drawingml/2006/main">
                  <a:graphicData uri="http://schemas.microsoft.com/office/word/2010/wordprocessingGroup">
                    <wpg:wgp>
                      <wpg:cNvGrpSpPr/>
                      <wpg:grpSpPr>
                        <a:xfrm>
                          <a:off x="0" y="0"/>
                          <a:ext cx="7559675" cy="272415"/>
                          <a:chOff x="1483" y="16692"/>
                          <a:chExt cx="11905" cy="429"/>
                        </a:xfrm>
                      </wpg:grpSpPr>
                      <wps:wsp>
                        <wps:cNvPr id="7" name="矩形 6"/>
                        <wps:cNvSpPr/>
                        <wps:spPr>
                          <a:xfrm>
                            <a:off x="1483" y="16692"/>
                            <a:ext cx="1125" cy="428"/>
                          </a:xfrm>
                          <a:prstGeom prst="rect">
                            <a:avLst/>
                          </a:prstGeom>
                          <a:solidFill>
                            <a:srgbClr val="FDBC1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 name="矩形 7"/>
                        <wps:cNvSpPr/>
                        <wps:spPr>
                          <a:xfrm>
                            <a:off x="2608" y="16693"/>
                            <a:ext cx="10780" cy="428"/>
                          </a:xfrm>
                          <a:prstGeom prst="rect">
                            <a:avLst/>
                          </a:prstGeom>
                          <a:solidFill>
                            <a:srgbClr val="1F2959"/>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xmlns:wpsCustomData="http://www.wps.cn/officeDocument/2013/wpsCustomData">
            <w:pict>
              <v:group id="_x0000_s1026" o:spid="_x0000_s1026" o:spt="203" style="position:absolute;left:0pt;margin-left:1.25pt;margin-top:821.7pt;height:21.45pt;width:595.25pt;z-index:251665408;mso-width-relative:page;mso-height-relative:page;" coordorigin="1483,16692" coordsize="11905,429" o:gfxdata="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01yfJdoAAAAMAQAADwAAAAAAAAABACAAAAAiAAAA&#10;ZHJzL2Rvd25yZXYueG1sUEsBAhQAFAAAAAgAh07iQGGYKE93AgAAlgYAAA4AAAAAAAAAAQAgAAAA&#10;KQEAAGRycy9lMm9Eb2MueG1sUEsFBgAAAAAGAAYAWQEAABIGAAAAAA==&#10;">
                <o:lock v:ext="edit" aspectratio="f"/>
                <v:rect id="矩形 6" o:spid="_x0000_s1026" o:spt="1" style="position:absolute;left:1483;top:16692;height:428;width:1125;v-text-anchor:middle;" fillcolor="#FDBC11" filled="t" stroked="f" coordsize="21600,21600" o:gfxdata="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k0zBvQAA&#10;ANo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rect id="矩形 7" o:spid="_x0000_s1026" o:spt="1" style="position:absolute;left:2608;top:16693;height:428;width:10780;v-text-anchor:middle;" fillcolor="#1F2959" filled="t" stroked="f" coordsize="21600,21600" o:gfxdata="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vRMRQrUAAADaAAAADwAA&#10;AAAAAAABACAAAAAiAAAAZHJzL2Rvd25yZXYueG1sUEsBAhQAFAAAAAgAh07iQDMvBZ47AAAAOQAA&#10;ABAAAAAAAAAAAQAgAAAABAEAAGRycy9zaGFwZXhtbC54bWxQSwUGAAAAAAYABgBbAQAArgMAAAAA&#10;">
                  <v:fill on="t" focussize="0,0"/>
                  <v:stroke on="f" weight="1pt" miterlimit="8" joinstyle="miter"/>
                  <v:imagedata o:title=""/>
                  <o:lock v:ext="edit" aspectratio="f"/>
                </v:rect>
              </v:group>
            </w:pict>
          </mc:Fallback>
        </mc:AlternateContent>
      </w:r>
      <w:r>
        <w:rPr>
          <w:noProof/>
        </w:rPr>
        <mc:AlternateContent>
          <mc:Choice Requires="wpg">
            <w:drawing>
              <wp:anchor distT="0" distB="0" distL="114300" distR="114300" simplePos="0" relativeHeight="251679744" behindDoc="1" locked="0" layoutInCell="1" allowOverlap="1" wp14:anchorId="467B95E6" wp14:editId="0E326DC0">
                <wp:simplePos x="0" y="0"/>
                <wp:positionH relativeFrom="column">
                  <wp:posOffset>-31750</wp:posOffset>
                </wp:positionH>
                <wp:positionV relativeFrom="paragraph">
                  <wp:posOffset>0</wp:posOffset>
                </wp:positionV>
                <wp:extent cx="7623175" cy="4090670"/>
                <wp:effectExtent l="0" t="0" r="15875" b="0"/>
                <wp:wrapNone/>
                <wp:docPr id="4" name="组合 4"/>
                <wp:cNvGraphicFramePr/>
                <a:graphic xmlns:a="http://schemas.openxmlformats.org/drawingml/2006/main">
                  <a:graphicData uri="http://schemas.microsoft.com/office/word/2010/wordprocessingGroup">
                    <wpg:wgp>
                      <wpg:cNvGrpSpPr/>
                      <wpg:grpSpPr>
                        <a:xfrm>
                          <a:off x="0" y="0"/>
                          <a:ext cx="7623175" cy="4090670"/>
                          <a:chOff x="13622" y="283"/>
                          <a:chExt cx="12005" cy="6442"/>
                        </a:xfrm>
                      </wpg:grpSpPr>
                      <wps:wsp>
                        <wps:cNvPr id="6" name="矩形 5"/>
                        <wps:cNvSpPr/>
                        <wps:spPr>
                          <a:xfrm>
                            <a:off x="13622" y="283"/>
                            <a:ext cx="12005" cy="6170"/>
                          </a:xfrm>
                          <a:prstGeom prst="rect">
                            <a:avLst/>
                          </a:prstGeom>
                          <a:solidFill>
                            <a:srgbClr val="FDBC1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 name="文本框 10"/>
                        <wps:cNvSpPr txBox="1"/>
                        <wps:spPr>
                          <a:xfrm>
                            <a:off x="17229" y="5021"/>
                            <a:ext cx="8083" cy="1704"/>
                          </a:xfrm>
                          <a:prstGeom prst="rect">
                            <a:avLst/>
                          </a:prstGeom>
                          <a:noFill/>
                        </wps:spPr>
                        <wps:txbx>
                          <w:txbxContent>
                            <w:p w14:paraId="1FAD4C1A" w14:textId="77777777" w:rsidR="003630E1" w:rsidRDefault="003630E1">
                              <w:pPr>
                                <w:jc w:val="left"/>
                                <w:rPr>
                                  <w:color w:val="000000" w:themeColor="text1"/>
                                  <w:kern w:val="0"/>
                                  <w:sz w:val="92"/>
                                  <w:szCs w:val="92"/>
                                  <w14:shadow w14:blurRad="38100" w14:dist="19050" w14:dir="2700000" w14:sx="100000" w14:sy="100000" w14:kx="0" w14:ky="0" w14:algn="tl">
                                    <w14:schemeClr w14:val="dk1">
                                      <w14:alpha w14:val="60000"/>
                                    </w14:schemeClr>
                                  </w14:shadow>
                                  <w14:props3d w14:extrusionH="0" w14:contourW="0" w14:prstMaterial="clear"/>
                                </w:rPr>
                              </w:pPr>
                              <w:r>
                                <w:rPr>
                                  <w:rFonts w:ascii="思源黑体 HW Bold" w:eastAsia="思源黑体 HW Bold" w:hAnsi="思源黑体 HW Bold" w:hint="eastAsia"/>
                                  <w:color w:val="000000" w:themeColor="text1"/>
                                  <w:kern w:val="24"/>
                                  <w:sz w:val="92"/>
                                  <w:szCs w:val="92"/>
                                  <w14:shadow w14:blurRad="38100" w14:dist="19050" w14:dir="2700000" w14:sx="100000" w14:sy="100000" w14:kx="0" w14:ky="0" w14:algn="tl">
                                    <w14:schemeClr w14:val="dk1">
                                      <w14:alpha w14:val="60000"/>
                                    </w14:schemeClr>
                                  </w14:shadow>
                                  <w14:props3d w14:extrusionH="0" w14:contourW="0" w14:prstMaterial="clear"/>
                                </w:rPr>
                                <w:t>部门决算公开文本</w:t>
                              </w:r>
                            </w:p>
                          </w:txbxContent>
                        </wps:txbx>
                        <wps:bodyPr wrap="square" rtlCol="0">
                          <a:spAutoFit/>
                        </wps:bodyPr>
                      </wps:wsp>
                    </wpg:wgp>
                  </a:graphicData>
                </a:graphic>
              </wp:anchor>
            </w:drawing>
          </mc:Choice>
          <mc:Fallback>
            <w:pict>
              <v:group w14:anchorId="467B95E6" id="组合 4" o:spid="_x0000_s1028" style="position:absolute;left:0;text-align:left;margin-left:-2.5pt;margin-top:0;width:600.25pt;height:322.1pt;z-index:-251636736" coordorigin="13622,283" coordsize="12005,64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">
                <v:rect id="矩形 5" o:spid="_x0000_s1029" style="position:absolute;left:13622;top:283;width:12005;height:61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" fillcolor="#fdbc11" stroked="f" strokeweight="1pt"/>
                <v:shape id="_x0000_s1030" type="#_x0000_t202" style="position:absolute;left:17229;top:5021;width:8083;height:17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" filled="f" stroked="f">
                  <v:textbox style="mso-fit-shape-to-text:t">
                    <w:txbxContent>
                      <w:p w14:paraId="1FAD4C1A" w14:textId="77777777" w:rsidR="003630E1" w:rsidRDefault="003630E1">
                        <w:pPr>
                          <w:jc w:val="left"/>
                          <w:rPr>
                            <w:color w:val="000000" w:themeColor="text1"/>
                            <w:kern w:val="0"/>
                            <w:sz w:val="92"/>
                            <w:szCs w:val="92"/>
                            <w14:shadow w14:blurRad="38100" w14:dist="19050" w14:dir="2700000" w14:sx="100000" w14:sy="100000" w14:kx="0" w14:ky="0" w14:algn="tl">
                              <w14:schemeClr w14:val="dk1">
                                <w14:alpha w14:val="60000"/>
                              </w14:schemeClr>
                            </w14:shadow>
                            <w14:props3d w14:extrusionH="0" w14:contourW="0" w14:prstMaterial="clear"/>
                          </w:rPr>
                        </w:pPr>
                        <w:r>
                          <w:rPr>
                            <w:rFonts w:ascii="思源黑体 HW Bold" w:eastAsia="思源黑体 HW Bold" w:hAnsi="思源黑体 HW Bold" w:hint="eastAsia"/>
                            <w:color w:val="000000" w:themeColor="text1"/>
                            <w:kern w:val="24"/>
                            <w:sz w:val="92"/>
                            <w:szCs w:val="92"/>
                            <w14:shadow w14:blurRad="38100" w14:dist="19050" w14:dir="2700000" w14:sx="100000" w14:sy="100000" w14:kx="0" w14:ky="0" w14:algn="tl">
                              <w14:schemeClr w14:val="dk1">
                                <w14:alpha w14:val="60000"/>
                              </w14:schemeClr>
                            </w14:shadow>
                            <w14:props3d w14:extrusionH="0" w14:contourW="0" w14:prstMaterial="clear"/>
                          </w:rPr>
                          <w:t>部门决算公开文本</w:t>
                        </w:r>
                      </w:p>
                    </w:txbxContent>
                  </v:textbox>
                </v:shape>
              </v:group>
            </w:pict>
          </mc:Fallback>
        </mc:AlternateContent>
      </w:r>
      <w:r>
        <w:rPr>
          <w:noProof/>
        </w:rPr>
        <mc:AlternateContent>
          <mc:Choice Requires="wps">
            <w:drawing>
              <wp:anchor distT="0" distB="0" distL="114300" distR="114300" simplePos="0" relativeHeight="251666432" behindDoc="0" locked="0" layoutInCell="1" allowOverlap="1" wp14:anchorId="3FA92662" wp14:editId="573249F4">
                <wp:simplePos x="0" y="0"/>
                <wp:positionH relativeFrom="column">
                  <wp:posOffset>2346325</wp:posOffset>
                </wp:positionH>
                <wp:positionV relativeFrom="paragraph">
                  <wp:posOffset>3639820</wp:posOffset>
                </wp:positionV>
                <wp:extent cx="4313555" cy="396875"/>
                <wp:effectExtent l="0" t="0" r="0" b="0"/>
                <wp:wrapNone/>
                <wp:docPr id="12" name="矩形 11"/>
                <wp:cNvGraphicFramePr/>
                <a:graphic xmlns:a="http://schemas.openxmlformats.org/drawingml/2006/main">
                  <a:graphicData uri="http://schemas.microsoft.com/office/word/2010/wordprocessingShape">
                    <wps:wsp>
                      <wps:cNvSpPr/>
                      <wps:spPr>
                        <a:xfrm>
                          <a:off x="0" y="0"/>
                          <a:ext cx="4313555" cy="396875"/>
                        </a:xfrm>
                        <a:prstGeom prst="rect">
                          <a:avLst/>
                        </a:prstGeom>
                      </wps:spPr>
                      <wps:txbx>
                        <w:txbxContent>
                          <w:p w14:paraId="6A759918" w14:textId="77777777" w:rsidR="003630E1" w:rsidRDefault="003630E1"/>
                        </w:txbxContent>
                      </wps:txbx>
                      <wps:bodyPr wrap="none">
                        <a:spAutoFit/>
                      </wps:bodyPr>
                    </wps:wsp>
                  </a:graphicData>
                </a:graphic>
              </wp:anchor>
            </w:drawing>
          </mc:Choice>
          <mc:Fallback>
            <w:pict>
              <v:rect w14:anchorId="3FA92662" id="矩形 11" o:spid="_x0000_s1031" style="position:absolute;left:0;text-align:left;margin-left:184.75pt;margin-top:286.6pt;width:339.65pt;height:31.25pt;z-index:2516664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" filled="f" stroked="f">
                <v:textbox style="mso-fit-shape-to-text:t">
                  <w:txbxContent>
                    <w:p w14:paraId="6A759918" w14:textId="77777777" w:rsidR="003630E1" w:rsidRDefault="003630E1"/>
                  </w:txbxContent>
                </v:textbox>
              </v:rect>
            </w:pict>
          </mc:Fallback>
        </mc:AlternateContent>
      </w:r>
    </w:p>
    <w:p w14:paraId="48A3B182" w14:textId="77777777" w:rsidR="00302870" w:rsidRDefault="00302870"/>
    <w:p w14:paraId="4ADDADD4" w14:textId="77777777" w:rsidR="00302870" w:rsidRDefault="00302870">
      <w:pPr>
        <w:jc w:val="center"/>
        <w:rPr>
          <w:rFonts w:ascii="黑体" w:eastAsia="黑体" w:hAnsi="黑体" w:cs="黑体"/>
          <w:sz w:val="56"/>
          <w:szCs w:val="72"/>
        </w:rPr>
      </w:pPr>
    </w:p>
    <w:p w14:paraId="3562838B" w14:textId="77777777" w:rsidR="00302870" w:rsidRDefault="00302870">
      <w:pPr>
        <w:jc w:val="center"/>
        <w:rPr>
          <w:rFonts w:ascii="黑体" w:eastAsia="黑体" w:hAnsi="黑体" w:cs="黑体"/>
          <w:sz w:val="56"/>
          <w:szCs w:val="72"/>
        </w:rPr>
      </w:pPr>
    </w:p>
    <w:p w14:paraId="1F5D4A0F" w14:textId="77777777" w:rsidR="00302870" w:rsidRDefault="006B0130">
      <w:pPr>
        <w:rPr>
          <w:rFonts w:ascii="黑体" w:eastAsia="黑体" w:hAnsi="Times New Roman" w:cs="Times New Roman"/>
          <w:sz w:val="48"/>
          <w:szCs w:val="48"/>
        </w:rPr>
      </w:pPr>
      <w:r>
        <w:rPr>
          <w:rFonts w:ascii="黑体" w:eastAsia="黑体" w:hAnsi="Times New Roman" w:cs="Times New Roman" w:hint="eastAsia"/>
          <w:sz w:val="48"/>
          <w:szCs w:val="48"/>
        </w:rPr>
        <w:br w:type="page"/>
      </w:r>
    </w:p>
    <w:p w14:paraId="58EEDDC4" w14:textId="77777777" w:rsidR="00302870" w:rsidRDefault="006B0130">
      <w:pPr>
        <w:tabs>
          <w:tab w:val="left" w:pos="2728"/>
        </w:tabs>
        <w:rPr>
          <w:rFonts w:ascii="黑体" w:eastAsia="黑体" w:hAnsi="Times New Roman" w:cs="Times New Roman"/>
          <w:sz w:val="48"/>
          <w:szCs w:val="48"/>
        </w:rPr>
      </w:pPr>
      <w:r>
        <w:rPr>
          <w:rFonts w:ascii="黑体" w:eastAsia="黑体" w:hAnsi="Times New Roman" w:cs="Times New Roman" w:hint="eastAsia"/>
          <w:sz w:val="48"/>
          <w:szCs w:val="48"/>
        </w:rPr>
        <w:lastRenderedPageBreak/>
        <w:tab/>
      </w:r>
    </w:p>
    <w:p w14:paraId="5EBE8A82" w14:textId="77777777" w:rsidR="00302870" w:rsidRDefault="00302870">
      <w:pPr>
        <w:rPr>
          <w:rFonts w:ascii="黑体" w:eastAsia="黑体" w:hAnsi="黑体" w:cs="黑体"/>
          <w:sz w:val="56"/>
          <w:szCs w:val="72"/>
        </w:rPr>
      </w:pPr>
    </w:p>
    <w:p w14:paraId="4ED4830E" w14:textId="77777777" w:rsidR="00302870" w:rsidRDefault="006B0130">
      <w:pPr>
        <w:rPr>
          <w:rFonts w:ascii="黑体" w:eastAsia="黑体" w:hAnsi="黑体" w:cs="黑体"/>
          <w:b/>
          <w:bCs/>
          <w:sz w:val="72"/>
          <w:szCs w:val="96"/>
        </w:rPr>
      </w:pPr>
      <w:r>
        <w:rPr>
          <w:rFonts w:ascii="黑体" w:eastAsia="黑体" w:hAnsi="黑体" w:cs="黑体" w:hint="eastAsia"/>
          <w:b/>
          <w:bCs/>
          <w:sz w:val="72"/>
          <w:szCs w:val="96"/>
        </w:rPr>
        <w:t>2019年度部门决算公开文本</w:t>
      </w:r>
    </w:p>
    <w:p w14:paraId="49B48428" w14:textId="77777777" w:rsidR="00302870" w:rsidRDefault="00302870">
      <w:pPr>
        <w:spacing w:line="360" w:lineRule="auto"/>
        <w:jc w:val="center"/>
        <w:rPr>
          <w:rFonts w:ascii="黑体" w:eastAsia="黑体" w:hAnsi="黑体" w:cs="黑体"/>
          <w:sz w:val="56"/>
          <w:szCs w:val="72"/>
        </w:rPr>
      </w:pPr>
    </w:p>
    <w:p w14:paraId="2D3EC4BB" w14:textId="77777777" w:rsidR="00302870" w:rsidRDefault="00302870">
      <w:pPr>
        <w:spacing w:line="600" w:lineRule="auto"/>
        <w:jc w:val="center"/>
        <w:rPr>
          <w:rFonts w:ascii="黑体" w:eastAsia="黑体" w:hAnsi="黑体" w:cs="黑体"/>
          <w:sz w:val="56"/>
          <w:szCs w:val="72"/>
        </w:rPr>
      </w:pPr>
    </w:p>
    <w:p w14:paraId="5C0DF760" w14:textId="77777777" w:rsidR="00302870" w:rsidRDefault="00302870">
      <w:pPr>
        <w:spacing w:line="600" w:lineRule="auto"/>
        <w:jc w:val="center"/>
        <w:rPr>
          <w:rFonts w:ascii="黑体" w:eastAsia="黑体" w:hAnsi="黑体" w:cs="黑体"/>
          <w:sz w:val="56"/>
          <w:szCs w:val="72"/>
        </w:rPr>
      </w:pPr>
    </w:p>
    <w:p w14:paraId="1ED7F59E" w14:textId="77777777" w:rsidR="00302870" w:rsidRDefault="00302870">
      <w:pPr>
        <w:spacing w:line="600" w:lineRule="auto"/>
        <w:jc w:val="center"/>
        <w:rPr>
          <w:rFonts w:ascii="黑体" w:eastAsia="黑体" w:hAnsi="黑体" w:cs="黑体"/>
          <w:sz w:val="56"/>
          <w:szCs w:val="72"/>
        </w:rPr>
      </w:pPr>
    </w:p>
    <w:p w14:paraId="5DF67CC6" w14:textId="77777777" w:rsidR="00302870" w:rsidRDefault="00302870">
      <w:pPr>
        <w:spacing w:line="600" w:lineRule="auto"/>
        <w:jc w:val="center"/>
        <w:rPr>
          <w:rFonts w:ascii="黑体" w:eastAsia="黑体" w:hAnsi="黑体" w:cs="黑体"/>
          <w:sz w:val="56"/>
          <w:szCs w:val="72"/>
        </w:rPr>
      </w:pPr>
    </w:p>
    <w:p w14:paraId="541D919E" w14:textId="77777777" w:rsidR="00302870" w:rsidRDefault="00302870">
      <w:pPr>
        <w:spacing w:line="480" w:lineRule="auto"/>
        <w:jc w:val="center"/>
        <w:rPr>
          <w:rFonts w:ascii="黑体" w:eastAsia="黑体" w:hAnsi="黑体" w:cs="黑体"/>
          <w:sz w:val="56"/>
          <w:szCs w:val="72"/>
        </w:rPr>
      </w:pPr>
    </w:p>
    <w:p w14:paraId="0D684480" w14:textId="77777777" w:rsidR="00302870" w:rsidRDefault="00302870">
      <w:pPr>
        <w:spacing w:line="480" w:lineRule="auto"/>
        <w:jc w:val="center"/>
        <w:rPr>
          <w:rFonts w:ascii="黑体" w:eastAsia="黑体" w:hAnsi="黑体" w:cs="黑体"/>
          <w:sz w:val="56"/>
          <w:szCs w:val="72"/>
        </w:rPr>
      </w:pPr>
    </w:p>
    <w:p w14:paraId="74189DC4" w14:textId="77777777" w:rsidR="00302870" w:rsidRDefault="00302870" w:rsidP="006B0130">
      <w:pPr>
        <w:snapToGrid w:val="0"/>
        <w:spacing w:line="480" w:lineRule="auto"/>
        <w:rPr>
          <w:rFonts w:ascii="黑体" w:eastAsia="黑体" w:hAnsi="黑体" w:cs="黑体"/>
          <w:sz w:val="56"/>
          <w:szCs w:val="72"/>
        </w:rPr>
      </w:pPr>
    </w:p>
    <w:p w14:paraId="6F695C0A" w14:textId="7BD6A304" w:rsidR="00302870" w:rsidRPr="004B4397" w:rsidRDefault="004B4397">
      <w:pPr>
        <w:snapToGrid w:val="0"/>
        <w:jc w:val="center"/>
        <w:rPr>
          <w:rFonts w:ascii="楷体_GB2312" w:eastAsia="楷体_GB2312" w:hAnsi="楷体_GB2312" w:cs="楷体_GB2312"/>
          <w:kern w:val="0"/>
          <w:sz w:val="44"/>
          <w:szCs w:val="44"/>
          <w14:shadow w14:blurRad="38100" w14:dist="19050" w14:dir="2700000" w14:sx="100000" w14:sy="100000" w14:kx="0" w14:ky="0" w14:algn="tl">
            <w14:schemeClr w14:val="dk1">
              <w14:alpha w14:val="60000"/>
            </w14:schemeClr>
          </w14:shadow>
          <w14:props3d w14:extrusionH="0" w14:contourW="0" w14:prstMaterial="clear"/>
        </w:rPr>
      </w:pPr>
      <w:r w:rsidRPr="004B4397">
        <w:rPr>
          <w:rFonts w:ascii="楷体_GB2312" w:eastAsia="楷体_GB2312" w:hAnsi="楷体_GB2312" w:cs="楷体_GB2312" w:hint="eastAsia"/>
          <w:kern w:val="0"/>
          <w:sz w:val="44"/>
          <w:szCs w:val="44"/>
          <w14:shadow w14:blurRad="38100" w14:dist="19050" w14:dir="2700000" w14:sx="100000" w14:sy="100000" w14:kx="0" w14:ky="0" w14:algn="tl">
            <w14:schemeClr w14:val="dk1">
              <w14:alpha w14:val="60000"/>
            </w14:schemeClr>
          </w14:shadow>
          <w14:props3d w14:extrusionH="0" w14:contourW="0" w14:prstMaterial="clear"/>
        </w:rPr>
        <w:t>永清县财政局</w:t>
      </w:r>
    </w:p>
    <w:p w14:paraId="37FCE4F1" w14:textId="77777777" w:rsidR="00302870" w:rsidRDefault="006B0130">
      <w:pPr>
        <w:snapToGrid w:val="0"/>
        <w:jc w:val="center"/>
        <w:rPr>
          <w:rFonts w:ascii="楷体_GB2312" w:eastAsia="楷体_GB2312" w:hAnsi="楷体_GB2312" w:cs="楷体_GB2312"/>
          <w:color w:val="000000" w:themeColor="text1"/>
          <w:kern w:val="0"/>
          <w:sz w:val="44"/>
          <w:szCs w:val="44"/>
          <w14:shadow w14:blurRad="38100" w14:dist="19050" w14:dir="2700000" w14:sx="100000" w14:sy="100000" w14:kx="0" w14:ky="0" w14:algn="tl">
            <w14:schemeClr w14:val="dk1">
              <w14:alpha w14:val="60000"/>
            </w14:schemeClr>
          </w14:shadow>
          <w14:props3d w14:extrusionH="0" w14:contourW="0" w14:prstMaterial="clear"/>
        </w:rPr>
        <w:sectPr w:rsidR="00302870">
          <w:headerReference w:type="default" r:id="rId15"/>
          <w:headerReference w:type="first" r:id="rId16"/>
          <w:footerReference w:type="first" r:id="rId17"/>
          <w:type w:val="continuous"/>
          <w:pgSz w:w="11906" w:h="16838"/>
          <w:pgMar w:top="2041" w:right="1531" w:bottom="2041" w:left="1531" w:header="851" w:footer="992" w:gutter="0"/>
          <w:cols w:space="0"/>
          <w:titlePg/>
          <w:docGrid w:type="lines" w:linePitch="312"/>
        </w:sectPr>
      </w:pPr>
      <w:r>
        <w:rPr>
          <w:rFonts w:ascii="楷体_GB2312" w:eastAsia="楷体_GB2312" w:hAnsi="楷体_GB2312" w:cs="楷体_GB2312" w:hint="eastAsia"/>
          <w:color w:val="000000" w:themeColor="text1"/>
          <w:kern w:val="0"/>
          <w:sz w:val="44"/>
          <w:szCs w:val="44"/>
          <w14:shadow w14:blurRad="38100" w14:dist="19050" w14:dir="2700000" w14:sx="100000" w14:sy="100000" w14:kx="0" w14:ky="0" w14:algn="tl">
            <w14:schemeClr w14:val="dk1">
              <w14:alpha w14:val="60000"/>
            </w14:schemeClr>
          </w14:shadow>
          <w14:props3d w14:extrusionH="0" w14:contourW="0" w14:prstMaterial="clear"/>
        </w:rPr>
        <w:t>二</w:t>
      </w:r>
      <w:proofErr w:type="gramStart"/>
      <w:r>
        <w:rPr>
          <w:rFonts w:ascii="楷体_GB2312" w:eastAsia="楷体_GB2312" w:hAnsi="楷体_GB2312" w:cs="楷体_GB2312" w:hint="eastAsia"/>
          <w:color w:val="000000" w:themeColor="text1"/>
          <w:kern w:val="0"/>
          <w:sz w:val="44"/>
          <w:szCs w:val="44"/>
          <w14:shadow w14:blurRad="38100" w14:dist="19050" w14:dir="2700000" w14:sx="100000" w14:sy="100000" w14:kx="0" w14:ky="0" w14:algn="tl">
            <w14:schemeClr w14:val="dk1">
              <w14:alpha w14:val="60000"/>
            </w14:schemeClr>
          </w14:shadow>
          <w14:props3d w14:extrusionH="0" w14:contourW="0" w14:prstMaterial="clear"/>
        </w:rPr>
        <w:t>0二</w:t>
      </w:r>
      <w:proofErr w:type="gramEnd"/>
      <w:r>
        <w:rPr>
          <w:rFonts w:ascii="楷体_GB2312" w:eastAsia="楷体_GB2312" w:hAnsi="楷体_GB2312" w:cs="楷体_GB2312" w:hint="eastAsia"/>
          <w:color w:val="000000" w:themeColor="text1"/>
          <w:kern w:val="0"/>
          <w:sz w:val="44"/>
          <w:szCs w:val="44"/>
          <w14:shadow w14:blurRad="38100" w14:dist="19050" w14:dir="2700000" w14:sx="100000" w14:sy="100000" w14:kx="0" w14:ky="0" w14:algn="tl">
            <w14:schemeClr w14:val="dk1">
              <w14:alpha w14:val="60000"/>
            </w14:schemeClr>
          </w14:shadow>
          <w14:props3d w14:extrusionH="0" w14:contourW="0" w14:prstMaterial="clear"/>
        </w:rPr>
        <w:t>0年十二月</w:t>
      </w:r>
    </w:p>
    <w:p w14:paraId="7BE7CE62" w14:textId="77777777" w:rsidR="00302870" w:rsidRDefault="00302870">
      <w:pPr>
        <w:widowControl/>
        <w:spacing w:line="600" w:lineRule="exact"/>
        <w:jc w:val="left"/>
        <w:rPr>
          <w:rFonts w:ascii="黑体" w:eastAsia="黑体" w:hAnsi="黑体" w:cs="黑体"/>
          <w:bCs/>
          <w:sz w:val="32"/>
          <w:szCs w:val="32"/>
          <w:highlight w:val="yellow"/>
        </w:rPr>
      </w:pPr>
    </w:p>
    <w:p w14:paraId="4ACA6382" w14:textId="77777777" w:rsidR="00302870" w:rsidRDefault="00302870">
      <w:pPr>
        <w:tabs>
          <w:tab w:val="left" w:pos="2728"/>
        </w:tabs>
        <w:jc w:val="center"/>
        <w:rPr>
          <w:rFonts w:ascii="黑体" w:eastAsia="黑体" w:hAnsi="Times New Roman" w:cs="Times New Roman"/>
          <w:sz w:val="48"/>
          <w:szCs w:val="48"/>
        </w:rPr>
      </w:pPr>
    </w:p>
    <w:p w14:paraId="51585941" w14:textId="77777777" w:rsidR="00302870" w:rsidRDefault="006B0130">
      <w:pPr>
        <w:tabs>
          <w:tab w:val="left" w:pos="2728"/>
        </w:tabs>
        <w:jc w:val="center"/>
        <w:rPr>
          <w:rFonts w:ascii="黑体" w:eastAsia="黑体" w:hAnsi="Times New Roman" w:cs="Times New Roman"/>
          <w:sz w:val="48"/>
          <w:szCs w:val="48"/>
        </w:rPr>
      </w:pPr>
      <w:r>
        <w:rPr>
          <w:rFonts w:ascii="黑体" w:eastAsia="黑体" w:hAnsi="Times New Roman" w:cs="Times New Roman" w:hint="eastAsia"/>
          <w:sz w:val="48"/>
          <w:szCs w:val="48"/>
        </w:rPr>
        <w:t>目    录</w:t>
      </w:r>
    </w:p>
    <w:p w14:paraId="4564E316" w14:textId="77777777" w:rsidR="00302870" w:rsidRDefault="00302870">
      <w:pPr>
        <w:widowControl/>
        <w:spacing w:after="160" w:line="580" w:lineRule="exact"/>
        <w:ind w:firstLineChars="200" w:firstLine="640"/>
        <w:rPr>
          <w:rFonts w:ascii="Times New Roman" w:eastAsia="黑体" w:hAnsi="Times New Roman" w:cs="Times New Roman"/>
          <w:sz w:val="32"/>
          <w:szCs w:val="32"/>
        </w:rPr>
      </w:pPr>
    </w:p>
    <w:p w14:paraId="4A689FFA" w14:textId="77777777" w:rsidR="00302870" w:rsidRDefault="006B0130">
      <w:pPr>
        <w:widowControl/>
        <w:spacing w:after="160" w:line="580" w:lineRule="exact"/>
        <w:ind w:firstLineChars="200" w:firstLine="640"/>
        <w:rPr>
          <w:rFonts w:ascii="Times New Roman" w:eastAsia="仿宋_GB2312" w:hAnsi="Times New Roman" w:cs="Times New Roman"/>
          <w:sz w:val="24"/>
          <w:szCs w:val="32"/>
        </w:rPr>
      </w:pPr>
      <w:r>
        <w:rPr>
          <w:rFonts w:ascii="Times New Roman" w:eastAsia="黑体" w:hAnsi="Times New Roman" w:cs="Times New Roman"/>
          <w:sz w:val="32"/>
          <w:szCs w:val="32"/>
        </w:rPr>
        <w:t>第一部分</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部门概况</w:t>
      </w:r>
    </w:p>
    <w:p w14:paraId="2ACE239F" w14:textId="77777777" w:rsidR="00302870" w:rsidRDefault="006B0130">
      <w:pPr>
        <w:widowControl/>
        <w:spacing w:after="160" w:line="580" w:lineRule="exact"/>
        <w:ind w:firstLineChars="398" w:firstLine="1274"/>
        <w:rPr>
          <w:rFonts w:ascii="Times New Roman" w:eastAsia="仿宋_GB2312" w:hAnsi="Times New Roman" w:cs="Times New Roman"/>
          <w:sz w:val="32"/>
          <w:szCs w:val="32"/>
        </w:rPr>
      </w:pPr>
      <w:r>
        <w:rPr>
          <w:rFonts w:ascii="Times New Roman" w:eastAsia="仿宋_GB2312" w:hAnsi="Times New Roman" w:cs="Times New Roman"/>
          <w:sz w:val="32"/>
          <w:szCs w:val="32"/>
        </w:rPr>
        <w:t>一、部门</w:t>
      </w:r>
      <w:r>
        <w:rPr>
          <w:rFonts w:ascii="Times New Roman" w:eastAsia="仿宋_GB2312" w:hAnsi="Times New Roman" w:cs="Times New Roman" w:hint="eastAsia"/>
          <w:sz w:val="32"/>
          <w:szCs w:val="32"/>
        </w:rPr>
        <w:t>职责</w:t>
      </w:r>
    </w:p>
    <w:p w14:paraId="41395085" w14:textId="77777777" w:rsidR="00302870" w:rsidRDefault="006B0130">
      <w:pPr>
        <w:widowControl/>
        <w:spacing w:after="160" w:line="580" w:lineRule="exact"/>
        <w:ind w:firstLineChars="398" w:firstLine="1274"/>
        <w:rPr>
          <w:rFonts w:ascii="Times New Roman" w:eastAsia="仿宋_GB2312" w:hAnsi="Times New Roman" w:cs="Times New Roman"/>
          <w:sz w:val="32"/>
          <w:szCs w:val="32"/>
        </w:rPr>
      </w:pPr>
      <w:r>
        <w:rPr>
          <w:rFonts w:ascii="Times New Roman" w:eastAsia="仿宋_GB2312" w:hAnsi="Times New Roman" w:cs="Times New Roman"/>
          <w:sz w:val="32"/>
          <w:szCs w:val="32"/>
        </w:rPr>
        <w:t>二、</w:t>
      </w:r>
      <w:r>
        <w:rPr>
          <w:rFonts w:ascii="Times New Roman" w:eastAsia="仿宋_GB2312" w:hAnsi="Times New Roman" w:cs="Times New Roman" w:hint="eastAsia"/>
          <w:sz w:val="32"/>
          <w:szCs w:val="32"/>
        </w:rPr>
        <w:t>机构设置</w:t>
      </w:r>
    </w:p>
    <w:p w14:paraId="4ED2DC47" w14:textId="77777777" w:rsidR="00302870" w:rsidRDefault="006B0130">
      <w:pPr>
        <w:widowControl/>
        <w:spacing w:after="160" w:line="58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第二部分</w:t>
      </w:r>
      <w:r>
        <w:rPr>
          <w:rFonts w:ascii="Times New Roman" w:eastAsia="黑体" w:hAnsi="Times New Roman" w:cs="Times New Roman"/>
          <w:sz w:val="32"/>
          <w:szCs w:val="32"/>
        </w:rPr>
        <w:t xml:space="preserve">   201</w:t>
      </w:r>
      <w:r>
        <w:rPr>
          <w:rFonts w:ascii="Times New Roman" w:eastAsia="黑体" w:hAnsi="Times New Roman" w:cs="Times New Roman" w:hint="eastAsia"/>
          <w:sz w:val="32"/>
          <w:szCs w:val="32"/>
        </w:rPr>
        <w:t>9</w:t>
      </w:r>
      <w:r>
        <w:rPr>
          <w:rFonts w:ascii="Times New Roman" w:eastAsia="黑体" w:hAnsi="Times New Roman" w:cs="Times New Roman"/>
          <w:sz w:val="32"/>
          <w:szCs w:val="32"/>
        </w:rPr>
        <w:t>年部门决算情况说明</w:t>
      </w:r>
    </w:p>
    <w:p w14:paraId="0A596118" w14:textId="77777777" w:rsidR="00302870" w:rsidRDefault="006B0130">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一、收入支出决算总体情况说明</w:t>
      </w:r>
    </w:p>
    <w:p w14:paraId="21EE8C45" w14:textId="77777777" w:rsidR="00302870" w:rsidRDefault="006B0130">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二、收入决算情况说明</w:t>
      </w:r>
    </w:p>
    <w:p w14:paraId="5787EF88" w14:textId="77777777" w:rsidR="00302870" w:rsidRDefault="006B0130">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三、支出决算情况说明</w:t>
      </w:r>
    </w:p>
    <w:p w14:paraId="14FD24A7" w14:textId="77777777" w:rsidR="00302870" w:rsidRDefault="006B0130">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四、财政拨款收入支出决算总体情况说明</w:t>
      </w:r>
    </w:p>
    <w:p w14:paraId="4E73D1E4" w14:textId="77777777" w:rsidR="00302870" w:rsidRDefault="006B0130">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五、一般公共预算</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经费支出决算情况说明</w:t>
      </w:r>
    </w:p>
    <w:p w14:paraId="4C47ECA6" w14:textId="77777777" w:rsidR="00302870" w:rsidRDefault="006B0130">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六</w:t>
      </w:r>
      <w:r>
        <w:rPr>
          <w:rFonts w:ascii="Times New Roman" w:eastAsia="仿宋_GB2312" w:hAnsi="Times New Roman" w:cs="Times New Roman"/>
          <w:sz w:val="32"/>
          <w:szCs w:val="32"/>
        </w:rPr>
        <w:t>、其他重要事项的说明</w:t>
      </w:r>
    </w:p>
    <w:p w14:paraId="7E4E6774" w14:textId="77777777" w:rsidR="00302870" w:rsidRDefault="006B0130">
      <w:pPr>
        <w:widowControl/>
        <w:spacing w:after="160" w:line="58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第三部分</w:t>
      </w:r>
      <w:r>
        <w:rPr>
          <w:rFonts w:ascii="Times New Roman" w:eastAsia="黑体" w:hAnsi="Times New Roman" w:cs="Times New Roman" w:hint="eastAsia"/>
          <w:sz w:val="32"/>
          <w:szCs w:val="32"/>
        </w:rPr>
        <w:t xml:space="preserve">  </w:t>
      </w:r>
      <w:r>
        <w:rPr>
          <w:rFonts w:ascii="Times New Roman" w:eastAsia="黑体" w:hAnsi="Times New Roman" w:cs="Times New Roman"/>
          <w:sz w:val="32"/>
          <w:szCs w:val="32"/>
        </w:rPr>
        <w:t>名词解释</w:t>
      </w:r>
    </w:p>
    <w:p w14:paraId="20E3D477" w14:textId="77777777" w:rsidR="00302870" w:rsidRDefault="006B0130">
      <w:pPr>
        <w:widowControl/>
        <w:spacing w:after="160" w:line="580" w:lineRule="exact"/>
        <w:ind w:firstLineChars="200" w:firstLine="640"/>
        <w:rPr>
          <w:rFonts w:ascii="Times New Roman" w:eastAsia="仿宋_GB2312" w:hAnsi="Times New Roman" w:cs="Times New Roman"/>
          <w:sz w:val="20"/>
          <w:szCs w:val="32"/>
        </w:rPr>
      </w:pPr>
      <w:r>
        <w:rPr>
          <w:rFonts w:ascii="Times New Roman" w:eastAsia="黑体" w:hAnsi="Times New Roman" w:cs="Times New Roman"/>
          <w:sz w:val="32"/>
          <w:szCs w:val="32"/>
        </w:rPr>
        <w:t>第</w:t>
      </w:r>
      <w:r>
        <w:rPr>
          <w:rFonts w:ascii="Times New Roman" w:eastAsia="黑体" w:hAnsi="Times New Roman" w:cs="Times New Roman" w:hint="eastAsia"/>
          <w:sz w:val="32"/>
          <w:szCs w:val="32"/>
        </w:rPr>
        <w:t>四</w:t>
      </w:r>
      <w:r>
        <w:rPr>
          <w:rFonts w:ascii="Times New Roman" w:eastAsia="黑体" w:hAnsi="Times New Roman" w:cs="Times New Roman"/>
          <w:sz w:val="32"/>
          <w:szCs w:val="32"/>
        </w:rPr>
        <w:t>部分</w:t>
      </w:r>
      <w:r>
        <w:rPr>
          <w:rFonts w:ascii="Times New Roman" w:eastAsia="黑体" w:hAnsi="Times New Roman" w:cs="Times New Roman" w:hint="eastAsia"/>
          <w:sz w:val="32"/>
          <w:szCs w:val="32"/>
        </w:rPr>
        <w:t xml:space="preserve">  </w:t>
      </w:r>
      <w:r>
        <w:rPr>
          <w:rFonts w:ascii="Times New Roman" w:eastAsia="黑体" w:hAnsi="Times New Roman" w:cs="Times New Roman"/>
          <w:sz w:val="32"/>
          <w:szCs w:val="32"/>
        </w:rPr>
        <w:t>201</w:t>
      </w:r>
      <w:r>
        <w:rPr>
          <w:rFonts w:ascii="Times New Roman" w:eastAsia="黑体" w:hAnsi="Times New Roman" w:cs="Times New Roman" w:hint="eastAsia"/>
          <w:sz w:val="32"/>
          <w:szCs w:val="32"/>
        </w:rPr>
        <w:t>9</w:t>
      </w:r>
      <w:r>
        <w:rPr>
          <w:rFonts w:ascii="Times New Roman" w:eastAsia="黑体" w:hAnsi="Times New Roman" w:cs="Times New Roman"/>
          <w:sz w:val="32"/>
          <w:szCs w:val="32"/>
        </w:rPr>
        <w:t>年度部门决算报表</w:t>
      </w:r>
    </w:p>
    <w:p w14:paraId="5F5A8E81" w14:textId="77777777" w:rsidR="00302870" w:rsidRDefault="006B0130">
      <w:pPr>
        <w:widowControl/>
        <w:spacing w:after="160" w:line="58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第</w:t>
      </w:r>
      <w:r>
        <w:rPr>
          <w:rFonts w:ascii="Times New Roman" w:eastAsia="黑体" w:hAnsi="Times New Roman" w:cs="Times New Roman"/>
          <w:sz w:val="32"/>
          <w:szCs w:val="32"/>
        </w:rPr>
        <w:t>五部分</w:t>
      </w:r>
      <w:r>
        <w:rPr>
          <w:rFonts w:ascii="Times New Roman" w:eastAsia="黑体" w:hAnsi="Times New Roman" w:cs="Times New Roman" w:hint="eastAsia"/>
          <w:sz w:val="32"/>
          <w:szCs w:val="32"/>
        </w:rPr>
        <w:t xml:space="preserve"> </w:t>
      </w:r>
      <w:r>
        <w:rPr>
          <w:rFonts w:ascii="Times New Roman" w:eastAsia="黑体" w:hAnsi="Times New Roman" w:cs="Times New Roman"/>
          <w:sz w:val="32"/>
          <w:szCs w:val="32"/>
        </w:rPr>
        <w:t xml:space="preserve"> </w:t>
      </w:r>
      <w:r>
        <w:rPr>
          <w:rFonts w:ascii="Times New Roman" w:eastAsia="黑体" w:hAnsi="Times New Roman" w:cs="Times New Roman" w:hint="eastAsia"/>
          <w:sz w:val="32"/>
          <w:szCs w:val="32"/>
        </w:rPr>
        <w:t>预算</w:t>
      </w:r>
      <w:r>
        <w:rPr>
          <w:rFonts w:ascii="Times New Roman" w:eastAsia="黑体" w:hAnsi="Times New Roman" w:cs="Times New Roman"/>
          <w:sz w:val="32"/>
          <w:szCs w:val="32"/>
        </w:rPr>
        <w:t>绩效</w:t>
      </w:r>
      <w:r>
        <w:rPr>
          <w:rFonts w:ascii="Times New Roman" w:eastAsia="黑体" w:hAnsi="Times New Roman" w:cs="Times New Roman" w:hint="eastAsia"/>
          <w:sz w:val="32"/>
          <w:szCs w:val="32"/>
        </w:rPr>
        <w:t>公开</w:t>
      </w:r>
      <w:r>
        <w:rPr>
          <w:rFonts w:ascii="Times New Roman" w:eastAsia="黑体" w:hAnsi="Times New Roman" w:cs="Times New Roman"/>
          <w:sz w:val="32"/>
          <w:szCs w:val="32"/>
        </w:rPr>
        <w:t>内容</w:t>
      </w:r>
    </w:p>
    <w:p w14:paraId="3019CA53" w14:textId="77777777" w:rsidR="006B0130" w:rsidRPr="006B0130" w:rsidRDefault="006B0130" w:rsidP="006B0130">
      <w:pPr>
        <w:pStyle w:val="a9"/>
        <w:widowControl/>
        <w:numPr>
          <w:ilvl w:val="0"/>
          <w:numId w:val="5"/>
        </w:numPr>
        <w:spacing w:after="160" w:line="580" w:lineRule="exact"/>
        <w:ind w:firstLineChars="0"/>
        <w:rPr>
          <w:rFonts w:ascii="Times New Roman" w:eastAsia="仿宋_GB2312" w:hAnsi="Times New Roman" w:cs="Times New Roman"/>
          <w:sz w:val="32"/>
          <w:szCs w:val="32"/>
        </w:rPr>
      </w:pPr>
      <w:r w:rsidRPr="006B0130">
        <w:rPr>
          <w:rFonts w:ascii="Times New Roman" w:eastAsia="仿宋_GB2312" w:hAnsi="Times New Roman" w:cs="Times New Roman" w:hint="eastAsia"/>
          <w:sz w:val="32"/>
          <w:szCs w:val="32"/>
        </w:rPr>
        <w:t>预算</w:t>
      </w:r>
      <w:r w:rsidRPr="006B0130">
        <w:rPr>
          <w:rFonts w:ascii="Times New Roman" w:eastAsia="仿宋_GB2312" w:hAnsi="Times New Roman" w:cs="Times New Roman"/>
          <w:sz w:val="32"/>
          <w:szCs w:val="32"/>
        </w:rPr>
        <w:t>绩效情况说明</w:t>
      </w:r>
    </w:p>
    <w:p w14:paraId="6873955C" w14:textId="77777777" w:rsidR="006B0130" w:rsidRDefault="006B0130" w:rsidP="006B0130">
      <w:pPr>
        <w:pStyle w:val="a9"/>
        <w:widowControl/>
        <w:numPr>
          <w:ilvl w:val="0"/>
          <w:numId w:val="5"/>
        </w:numPr>
        <w:spacing w:after="160" w:line="580" w:lineRule="exact"/>
        <w:ind w:firstLineChars="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预算</w:t>
      </w:r>
      <w:r>
        <w:rPr>
          <w:rFonts w:ascii="Times New Roman" w:eastAsia="仿宋_GB2312" w:hAnsi="Times New Roman" w:cs="Times New Roman"/>
          <w:sz w:val="32"/>
          <w:szCs w:val="32"/>
        </w:rPr>
        <w:t>绩效公开表格</w:t>
      </w:r>
    </w:p>
    <w:p w14:paraId="3535E801" w14:textId="77777777" w:rsidR="006B0130" w:rsidRPr="006B0130" w:rsidRDefault="006B0130" w:rsidP="006B0130">
      <w:pPr>
        <w:pStyle w:val="a9"/>
        <w:widowControl/>
        <w:numPr>
          <w:ilvl w:val="0"/>
          <w:numId w:val="6"/>
        </w:numPr>
        <w:spacing w:after="160" w:line="580" w:lineRule="exact"/>
        <w:ind w:firstLineChars="0"/>
        <w:rPr>
          <w:rFonts w:ascii="Times New Roman" w:eastAsia="仿宋_GB2312" w:hAnsi="Times New Roman" w:cs="Times New Roman"/>
          <w:sz w:val="32"/>
          <w:szCs w:val="32"/>
        </w:rPr>
      </w:pPr>
      <w:r w:rsidRPr="006B0130">
        <w:rPr>
          <w:rFonts w:ascii="Times New Roman" w:eastAsia="仿宋_GB2312" w:hAnsi="Times New Roman" w:cs="Times New Roman" w:hint="eastAsia"/>
          <w:sz w:val="32"/>
          <w:szCs w:val="32"/>
        </w:rPr>
        <w:t>项目</w:t>
      </w:r>
      <w:r w:rsidRPr="006B0130">
        <w:rPr>
          <w:rFonts w:ascii="Times New Roman" w:eastAsia="仿宋_GB2312" w:hAnsi="Times New Roman" w:cs="Times New Roman"/>
          <w:sz w:val="32"/>
          <w:szCs w:val="32"/>
        </w:rPr>
        <w:t>绩效自评表</w:t>
      </w:r>
    </w:p>
    <w:p w14:paraId="70123252" w14:textId="77777777" w:rsidR="006B0130" w:rsidRPr="006B0130" w:rsidRDefault="006B0130" w:rsidP="006B0130">
      <w:pPr>
        <w:pStyle w:val="a9"/>
        <w:widowControl/>
        <w:numPr>
          <w:ilvl w:val="0"/>
          <w:numId w:val="6"/>
        </w:numPr>
        <w:spacing w:after="160" w:line="580" w:lineRule="exact"/>
        <w:ind w:firstLineChars="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部门</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整体</w:t>
      </w:r>
      <w:r>
        <w:rPr>
          <w:rFonts w:ascii="Times New Roman" w:eastAsia="仿宋_GB2312" w:hAnsi="Times New Roman" w:cs="Times New Roman"/>
          <w:sz w:val="32"/>
          <w:szCs w:val="32"/>
        </w:rPr>
        <w:t>绩效自评表</w:t>
      </w:r>
    </w:p>
    <w:p w14:paraId="05216A54" w14:textId="77777777" w:rsidR="00302870" w:rsidRDefault="00302870" w:rsidP="006B0130">
      <w:pPr>
        <w:widowControl/>
        <w:spacing w:after="160" w:line="580" w:lineRule="exact"/>
        <w:rPr>
          <w:rFonts w:ascii="Times New Roman" w:eastAsia="黑体" w:hAnsi="Times New Roman" w:cs="Times New Roman"/>
          <w:sz w:val="32"/>
          <w:szCs w:val="32"/>
        </w:rPr>
        <w:sectPr w:rsidR="00302870">
          <w:headerReference w:type="default" r:id="rId18"/>
          <w:footerReference w:type="default" r:id="rId19"/>
          <w:headerReference w:type="first" r:id="rId20"/>
          <w:footerReference w:type="first" r:id="rId21"/>
          <w:type w:val="continuous"/>
          <w:pgSz w:w="11906" w:h="16838"/>
          <w:pgMar w:top="2041" w:right="1531" w:bottom="2041" w:left="1531" w:header="851" w:footer="992" w:gutter="0"/>
          <w:cols w:space="0"/>
          <w:titlePg/>
          <w:docGrid w:type="lines" w:linePitch="312"/>
        </w:sectPr>
      </w:pPr>
    </w:p>
    <w:p w14:paraId="6DF8D9C7" w14:textId="77777777" w:rsidR="00302870" w:rsidRDefault="00302870">
      <w:pPr>
        <w:widowControl/>
        <w:spacing w:line="580" w:lineRule="exact"/>
        <w:ind w:firstLineChars="200" w:firstLine="640"/>
        <w:rPr>
          <w:rFonts w:eastAsia="黑体"/>
          <w:sz w:val="32"/>
          <w:szCs w:val="32"/>
        </w:rPr>
      </w:pPr>
    </w:p>
    <w:p w14:paraId="7EC78925" w14:textId="77777777" w:rsidR="00302870" w:rsidRDefault="00302870">
      <w:pPr>
        <w:widowControl/>
        <w:spacing w:line="580" w:lineRule="exact"/>
        <w:ind w:firstLineChars="200" w:firstLine="640"/>
        <w:rPr>
          <w:rFonts w:eastAsia="黑体"/>
          <w:sz w:val="32"/>
          <w:szCs w:val="32"/>
        </w:rPr>
      </w:pPr>
    </w:p>
    <w:p w14:paraId="47E55956" w14:textId="77777777" w:rsidR="00302870" w:rsidRDefault="00302870">
      <w:pPr>
        <w:widowControl/>
        <w:spacing w:line="580" w:lineRule="exact"/>
        <w:ind w:firstLineChars="200" w:firstLine="640"/>
        <w:rPr>
          <w:rFonts w:eastAsia="黑体"/>
          <w:sz w:val="32"/>
          <w:szCs w:val="32"/>
        </w:rPr>
      </w:pPr>
    </w:p>
    <w:p w14:paraId="44A10CB0" w14:textId="77777777" w:rsidR="00302870" w:rsidRDefault="006B0130">
      <w:r>
        <w:rPr>
          <w:noProof/>
          <w:sz w:val="72"/>
        </w:rPr>
        <mc:AlternateContent>
          <mc:Choice Requires="wps">
            <w:drawing>
              <wp:anchor distT="0" distB="0" distL="114300" distR="114300" simplePos="0" relativeHeight="251754496" behindDoc="0" locked="0" layoutInCell="1" allowOverlap="1" wp14:anchorId="3F4BF300" wp14:editId="5FB62D47">
                <wp:simplePos x="0" y="0"/>
                <wp:positionH relativeFrom="column">
                  <wp:posOffset>-1088390</wp:posOffset>
                </wp:positionH>
                <wp:positionV relativeFrom="paragraph">
                  <wp:posOffset>1024890</wp:posOffset>
                </wp:positionV>
                <wp:extent cx="7793355" cy="3341370"/>
                <wp:effectExtent l="6350" t="6350" r="10795" b="24130"/>
                <wp:wrapNone/>
                <wp:docPr id="143" name="文本框 143"/>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pct5">
                          <a:fgClr>
                            <a:srgbClr val="FFD966"/>
                          </a:fgClr>
                          <a:bgClr>
                            <a:schemeClr val="bg1"/>
                          </a:bgClr>
                        </a:pattFill>
                        <a:ln w="12700" cmpd="sng">
                          <a:solidFill>
                            <a:srgbClr val="FFD966"/>
                          </a:solidFill>
                          <a:prstDash val="solid"/>
                        </a:ln>
                      </wps:spPr>
                      <wps:style>
                        <a:lnRef idx="0">
                          <a:schemeClr val="accent1"/>
                        </a:lnRef>
                        <a:fillRef idx="0">
                          <a:schemeClr val="accent1"/>
                        </a:fillRef>
                        <a:effectRef idx="0">
                          <a:schemeClr val="accent1"/>
                        </a:effectRef>
                        <a:fontRef idx="minor">
                          <a:schemeClr val="dk1"/>
                        </a:fontRef>
                      </wps:style>
                      <wps:txbx>
                        <w:txbxContent>
                          <w:p w14:paraId="746DDB49" w14:textId="77777777" w:rsidR="003630E1" w:rsidRDefault="003630E1">
                            <w:pPr>
                              <w:widowControl/>
                              <w:jc w:val="center"/>
                              <w:rPr>
                                <w:rFonts w:ascii="黑体" w:eastAsia="黑体" w:hAnsi="黑体" w:cs="黑体"/>
                                <w:color w:val="000000" w:themeColor="text1"/>
                                <w:sz w:val="96"/>
                                <w:szCs w:val="96"/>
                                <w14:shadow w14:blurRad="38100" w14:dist="22860" w14:dir="5400000" w14:sx="100000" w14:sy="100000" w14:kx="0" w14:ky="0" w14:algn="tl">
                                  <w14:srgbClr w14:val="000000">
                                    <w14:alpha w14:val="70000"/>
                                  </w14:srgbClr>
                                </w14:shadow>
                                <w14:props3d w14:extrusionH="0" w14:contourW="0" w14:prstMaterial="clear"/>
                              </w:rPr>
                            </w:pPr>
                            <w:r>
                              <w:rPr>
                                <w:rFonts w:ascii="黑体" w:eastAsia="黑体" w:hAnsi="黑体" w:cs="黑体" w:hint="eastAsia"/>
                                <w:color w:val="000000" w:themeColor="text1"/>
                                <w:sz w:val="96"/>
                                <w:szCs w:val="96"/>
                                <w14:shadow w14:blurRad="38100" w14:dist="22860" w14:dir="5400000" w14:sx="100000" w14:sy="100000" w14:kx="0" w14:ky="0" w14:algn="tl">
                                  <w14:srgbClr w14:val="000000">
                                    <w14:alpha w14:val="70000"/>
                                  </w14:srgbClr>
                                </w14:shadow>
                                <w14:props3d w14:extrusionH="0" w14:contourW="0" w14:prstMaterial="clear"/>
                              </w:rPr>
                              <w:t xml:space="preserve">第一部分  </w:t>
                            </w:r>
                            <w:r>
                              <w:rPr>
                                <w:rFonts w:ascii="黑体" w:eastAsia="黑体" w:hAnsi="黑体" w:cs="黑体" w:hint="eastAsia"/>
                                <w:color w:val="000000" w:themeColor="text1"/>
                                <w:sz w:val="96"/>
                                <w:szCs w:val="96"/>
                                <w14:shadow w14:blurRad="38100" w14:dist="22860" w14:dir="5400000" w14:sx="100000" w14:sy="100000" w14:kx="0" w14:ky="0" w14:algn="tl">
                                  <w14:srgbClr w14:val="000000">
                                    <w14:alpha w14:val="70000"/>
                                  </w14:srgbClr>
                                </w14:shadow>
                                <w14:props3d w14:extrusionH="0" w14:contourW="0" w14:prstMaterial="clear"/>
                              </w:rPr>
                              <w:t>部门概况</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F4BF300" id="文本框 143" o:spid="_x0000_s1032" type="#_x0000_t202" style="position:absolute;left:0;text-align:left;margin-left:-85.7pt;margin-top:80.7pt;width:613.65pt;height:263.1pt;z-index:251754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" fillcolor="#ffd966" strokecolor="#ffd966" strokeweight="1pt">
                <v:fill r:id="rId22" o:title="" color2="white [3212]" type="pattern"/>
                <v:textbox>
                  <w:txbxContent>
                    <w:p w14:paraId="746DDB49" w14:textId="77777777" w:rsidR="003630E1" w:rsidRDefault="003630E1">
                      <w:pPr>
                        <w:widowControl/>
                        <w:jc w:val="center"/>
                        <w:rPr>
                          <w:rFonts w:ascii="黑体" w:eastAsia="黑体" w:hAnsi="黑体" w:cs="黑体"/>
                          <w:color w:val="000000" w:themeColor="text1"/>
                          <w:sz w:val="96"/>
                          <w:szCs w:val="96"/>
                          <w14:shadow w14:blurRad="38100" w14:dist="22860" w14:dir="5400000" w14:sx="100000" w14:sy="100000" w14:kx="0" w14:ky="0" w14:algn="tl">
                            <w14:srgbClr w14:val="000000">
                              <w14:alpha w14:val="70000"/>
                            </w14:srgbClr>
                          </w14:shadow>
                          <w14:props3d w14:extrusionH="0" w14:contourW="0" w14:prstMaterial="clear"/>
                        </w:rPr>
                      </w:pPr>
                      <w:r>
                        <w:rPr>
                          <w:rFonts w:ascii="黑体" w:eastAsia="黑体" w:hAnsi="黑体" w:cs="黑体" w:hint="eastAsia"/>
                          <w:color w:val="000000" w:themeColor="text1"/>
                          <w:sz w:val="96"/>
                          <w:szCs w:val="96"/>
                          <w14:shadow w14:blurRad="38100" w14:dist="22860" w14:dir="5400000" w14:sx="100000" w14:sy="100000" w14:kx="0" w14:ky="0" w14:algn="tl">
                            <w14:srgbClr w14:val="000000">
                              <w14:alpha w14:val="70000"/>
                            </w14:srgbClr>
                          </w14:shadow>
                          <w14:props3d w14:extrusionH="0" w14:contourW="0" w14:prstMaterial="clear"/>
                        </w:rPr>
                        <w:t xml:space="preserve">第一部分  </w:t>
                      </w:r>
                      <w:r>
                        <w:rPr>
                          <w:rFonts w:ascii="黑体" w:eastAsia="黑体" w:hAnsi="黑体" w:cs="黑体" w:hint="eastAsia"/>
                          <w:color w:val="000000" w:themeColor="text1"/>
                          <w:sz w:val="96"/>
                          <w:szCs w:val="96"/>
                          <w14:shadow w14:blurRad="38100" w14:dist="22860" w14:dir="5400000" w14:sx="100000" w14:sy="100000" w14:kx="0" w14:ky="0" w14:algn="tl">
                            <w14:srgbClr w14:val="000000">
                              <w14:alpha w14:val="70000"/>
                            </w14:srgbClr>
                          </w14:shadow>
                          <w14:props3d w14:extrusionH="0" w14:contourW="0" w14:prstMaterial="clear"/>
                        </w:rPr>
                        <w:t>部门概况</w:t>
                      </w:r>
                    </w:p>
                  </w:txbxContent>
                </v:textbox>
              </v:shape>
            </w:pict>
          </mc:Fallback>
        </mc:AlternateContent>
      </w:r>
      <w:r>
        <w:br w:type="page"/>
      </w:r>
    </w:p>
    <w:p w14:paraId="71708A9C" w14:textId="77777777" w:rsidR="00302870" w:rsidRDefault="006B0130">
      <w:pPr>
        <w:pStyle w:val="1"/>
        <w:spacing w:before="0" w:after="0" w:line="580" w:lineRule="exact"/>
        <w:ind w:firstLineChars="200" w:firstLine="640"/>
        <w:jc w:val="left"/>
        <w:rPr>
          <w:rFonts w:ascii="黑体" w:eastAsia="黑体" w:cs="黑体"/>
          <w:b w:val="0"/>
          <w:bCs w:val="0"/>
          <w:kern w:val="0"/>
          <w:sz w:val="32"/>
          <w:szCs w:val="32"/>
        </w:rPr>
      </w:pPr>
      <w:r>
        <w:rPr>
          <w:rFonts w:ascii="黑体" w:eastAsia="黑体" w:cs="黑体" w:hint="eastAsia"/>
          <w:b w:val="0"/>
          <w:bCs w:val="0"/>
          <w:kern w:val="0"/>
          <w:sz w:val="32"/>
          <w:szCs w:val="32"/>
        </w:rPr>
        <w:lastRenderedPageBreak/>
        <w:t>一、部门职责</w:t>
      </w:r>
    </w:p>
    <w:p w14:paraId="5E45EB9B" w14:textId="77777777" w:rsidR="004B4397" w:rsidRDefault="004B4397" w:rsidP="004B4397">
      <w:pPr>
        <w:spacing w:line="580" w:lineRule="exact"/>
        <w:ind w:firstLineChars="200" w:firstLine="640"/>
        <w:rPr>
          <w:rFonts w:ascii="仿宋_GB2312" w:eastAsia="仿宋_GB2312"/>
          <w:sz w:val="32"/>
          <w:szCs w:val="32"/>
        </w:rPr>
      </w:pPr>
      <w:r>
        <w:rPr>
          <w:rFonts w:ascii="仿宋_GB2312" w:eastAsia="仿宋_GB2312" w:hint="eastAsia"/>
          <w:sz w:val="32"/>
          <w:szCs w:val="32"/>
        </w:rPr>
        <w:t>县财政局贯彻落实党中央、省委、市委、县委关于财政工作的方针政策和决策部署，在履行职责过程中坚持和加强党对财政工作的集中统一领导。主要职责是：</w:t>
      </w:r>
    </w:p>
    <w:p w14:paraId="3B6C764C" w14:textId="77777777" w:rsidR="004B4397" w:rsidRDefault="004B4397" w:rsidP="004B4397">
      <w:pPr>
        <w:adjustRightInd w:val="0"/>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（一）拟订财税发展规划和改革方案并组织实施。分析预测宏观经济形势，参与制定宏观经济政策，提出运用财税政策实施宏观调控和综合平衡社会财力的建议。</w:t>
      </w:r>
      <w:proofErr w:type="gramStart"/>
      <w:r>
        <w:rPr>
          <w:rFonts w:ascii="仿宋_GB2312" w:eastAsia="仿宋_GB2312" w:hint="eastAsia"/>
          <w:sz w:val="32"/>
          <w:szCs w:val="32"/>
        </w:rPr>
        <w:t>拟订县</w:t>
      </w:r>
      <w:proofErr w:type="gramEnd"/>
      <w:r>
        <w:rPr>
          <w:rFonts w:ascii="仿宋_GB2312" w:eastAsia="仿宋_GB2312" w:hint="eastAsia"/>
          <w:sz w:val="32"/>
          <w:szCs w:val="32"/>
        </w:rPr>
        <w:t>与乡、政府与企业的分配政策，完善鼓励公益事业发展的财税政策。</w:t>
      </w:r>
    </w:p>
    <w:p w14:paraId="4B031082" w14:textId="77777777" w:rsidR="004B4397" w:rsidRDefault="004B4397" w:rsidP="004B4397">
      <w:pPr>
        <w:adjustRightInd w:val="0"/>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（二）贯彻执行财政、财务、会计管理的法律、行政法规、规章。</w:t>
      </w:r>
    </w:p>
    <w:p w14:paraId="4F9D2F55" w14:textId="77777777" w:rsidR="004B4397" w:rsidRDefault="004B4397" w:rsidP="004B4397">
      <w:pPr>
        <w:adjustRightInd w:val="0"/>
        <w:snapToGrid w:val="0"/>
        <w:spacing w:line="58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（三）负责管理全县各项财政收支。编制</w:t>
      </w:r>
      <w:proofErr w:type="gramStart"/>
      <w:r>
        <w:rPr>
          <w:rFonts w:ascii="仿宋_GB2312" w:eastAsia="仿宋_GB2312" w:hAnsi="Times New Roman" w:cs="Times New Roman" w:hint="eastAsia"/>
          <w:sz w:val="32"/>
          <w:szCs w:val="32"/>
        </w:rPr>
        <w:t>年度县</w:t>
      </w:r>
      <w:proofErr w:type="gramEnd"/>
      <w:r>
        <w:rPr>
          <w:rFonts w:ascii="仿宋_GB2312" w:eastAsia="仿宋_GB2312" w:hAnsi="Times New Roman" w:cs="Times New Roman" w:hint="eastAsia"/>
          <w:sz w:val="32"/>
          <w:szCs w:val="32"/>
        </w:rPr>
        <w:t>本级及全县预决算草案并组织执行。组织制定经费开支标准、定额，审核批复部门（单位）年度预决算。受县政府委托，向县人民代表大会及其常委会报告财政预算、执行和决算等情况。负责政府财政预决算公开。</w:t>
      </w:r>
    </w:p>
    <w:p w14:paraId="5C2D9D21" w14:textId="77777777" w:rsidR="004B4397" w:rsidRDefault="004B4397" w:rsidP="004B4397">
      <w:pPr>
        <w:adjustRightInd w:val="0"/>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（四）负责组织贯彻执行税收政策</w:t>
      </w:r>
      <w:r>
        <w:rPr>
          <w:rFonts w:ascii="仿宋_GB2312" w:eastAsia="仿宋_GB2312"/>
          <w:sz w:val="32"/>
          <w:szCs w:val="32"/>
        </w:rPr>
        <w:t>、税收</w:t>
      </w:r>
      <w:r>
        <w:rPr>
          <w:rFonts w:ascii="仿宋_GB2312" w:eastAsia="仿宋_GB2312" w:hint="eastAsia"/>
          <w:sz w:val="32"/>
          <w:szCs w:val="32"/>
        </w:rPr>
        <w:t>地方性法规、政府规章及实施细则。提出中央、</w:t>
      </w:r>
      <w:r>
        <w:rPr>
          <w:rFonts w:ascii="仿宋_GB2312" w:eastAsia="仿宋_GB2312"/>
          <w:sz w:val="32"/>
          <w:szCs w:val="32"/>
        </w:rPr>
        <w:t>省</w:t>
      </w:r>
      <w:r>
        <w:rPr>
          <w:rFonts w:ascii="仿宋_GB2312" w:eastAsia="仿宋_GB2312" w:hint="eastAsia"/>
          <w:sz w:val="32"/>
          <w:szCs w:val="32"/>
        </w:rPr>
        <w:t>、市授权的税目税率调整、减免和地方税收政策等重大事项的建议。</w:t>
      </w:r>
      <w:r>
        <w:rPr>
          <w:rFonts w:ascii="仿宋_GB2312" w:eastAsia="仿宋_GB2312" w:hint="eastAsia"/>
          <w:bCs/>
          <w:sz w:val="32"/>
          <w:szCs w:val="32"/>
        </w:rPr>
        <w:t>组织推进</w:t>
      </w:r>
      <w:r>
        <w:rPr>
          <w:rFonts w:ascii="仿宋_GB2312" w:eastAsia="仿宋_GB2312"/>
          <w:bCs/>
          <w:sz w:val="32"/>
          <w:szCs w:val="32"/>
        </w:rPr>
        <w:t>落实税收制度改革</w:t>
      </w:r>
      <w:r>
        <w:rPr>
          <w:rFonts w:ascii="仿宋_GB2312" w:eastAsia="仿宋_GB2312" w:hint="eastAsia"/>
          <w:bCs/>
          <w:sz w:val="32"/>
          <w:szCs w:val="32"/>
        </w:rPr>
        <w:t>。</w:t>
      </w:r>
    </w:p>
    <w:p w14:paraId="5CF1DF3E" w14:textId="77777777" w:rsidR="004B4397" w:rsidRDefault="004B4397" w:rsidP="004B4397">
      <w:pPr>
        <w:adjustRightInd w:val="0"/>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（五）按分工负责政府非税收入管理。负责政府性基金管理，按规定管理行政事业性收费。管理财政票据。贯彻落实彩票管理政策和有关办法，按规定管理彩票公益金。</w:t>
      </w:r>
    </w:p>
    <w:p w14:paraId="460E28B6" w14:textId="77777777" w:rsidR="004B4397" w:rsidRDefault="004B4397" w:rsidP="004B4397">
      <w:pPr>
        <w:adjustRightInd w:val="0"/>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lastRenderedPageBreak/>
        <w:t>（六）研究制定国库管理制度、国库集中收付制度，指导和监督全县国库业务，开展国库现金管理工作。编制政府财务报告。贯彻落实政府采购制度并监督管理。</w:t>
      </w:r>
    </w:p>
    <w:p w14:paraId="283CAA22" w14:textId="77777777" w:rsidR="004B4397" w:rsidRDefault="004B4397" w:rsidP="004B4397">
      <w:pPr>
        <w:adjustRightInd w:val="0"/>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（七）执行政府债务管理制度和政策，拟订具体办法。负责政府债券申请发行和还本付息工作。执行国家外债管理政策，管理县政府国外债务。</w:t>
      </w:r>
    </w:p>
    <w:p w14:paraId="3A578FED" w14:textId="77777777" w:rsidR="004B4397" w:rsidRDefault="004B4397" w:rsidP="004B4397">
      <w:pPr>
        <w:adjustRightInd w:val="0"/>
        <w:snapToGrid w:val="0"/>
        <w:spacing w:line="58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八）牵头编制国有资产管理情况报告。根据县政府授权，集中统一履行全县国有金融资本出资人职责。执行国有金融资本管理规章制度，制定具体办法。拟订行政事业单位国有资产管理制度并组织实施，制定需要全县统一规定的开支标准和支出政策。</w:t>
      </w:r>
    </w:p>
    <w:p w14:paraId="4C394C11" w14:textId="77777777" w:rsidR="004B4397" w:rsidRDefault="004B4397" w:rsidP="004B4397">
      <w:pPr>
        <w:adjustRightInd w:val="0"/>
        <w:snapToGrid w:val="0"/>
        <w:spacing w:line="58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（九）负责审核并汇总编制全县国有资本经营预决算草案并组织执行，组织实施国有资本经营预算制度，制定具体办法，收取县属企业国有资本收益。组织实施企业财务制度。</w:t>
      </w:r>
      <w:r>
        <w:rPr>
          <w:rFonts w:ascii="仿宋_GB2312" w:eastAsia="仿宋_GB2312" w:hint="eastAsia"/>
          <w:sz w:val="32"/>
          <w:szCs w:val="32"/>
        </w:rPr>
        <w:t>负责财政预算内行政事业单位和社会团体的非贸易外汇管理。</w:t>
      </w:r>
    </w:p>
    <w:p w14:paraId="4D280144" w14:textId="77777777" w:rsidR="004B4397" w:rsidRPr="00AC646A" w:rsidRDefault="004B4397" w:rsidP="004B4397">
      <w:pPr>
        <w:adjustRightInd w:val="0"/>
        <w:snapToGrid w:val="0"/>
        <w:spacing w:line="580" w:lineRule="exact"/>
        <w:ind w:firstLineChars="200" w:firstLine="640"/>
        <w:rPr>
          <w:rFonts w:ascii="仿宋_GB2312" w:eastAsia="仿宋_GB2312" w:hAnsi="Times New Roman" w:cs="Times New Roman"/>
          <w:sz w:val="32"/>
          <w:szCs w:val="32"/>
        </w:rPr>
      </w:pPr>
      <w:r w:rsidRPr="00AC646A">
        <w:rPr>
          <w:rFonts w:ascii="仿宋_GB2312" w:eastAsia="仿宋_GB2312" w:hAnsi="Times New Roman" w:cs="Times New Roman" w:hint="eastAsia"/>
          <w:sz w:val="32"/>
          <w:szCs w:val="32"/>
        </w:rPr>
        <w:t>（十）根据县政府授权，依照《中华人民共和国企业国有资产法》《中华人民共和国公司法》等法律和行政法规，监管履行出资人职责企业的国有资产，加强国有资产的管理工作。负责组织所监管企业上交国有资本收益，按照有关规定负责国有资本经营预决算编制和执行等工作。</w:t>
      </w:r>
    </w:p>
    <w:p w14:paraId="12C5666C" w14:textId="77777777" w:rsidR="004B4397" w:rsidRPr="00AC646A" w:rsidRDefault="004B4397" w:rsidP="004B4397">
      <w:pPr>
        <w:adjustRightInd w:val="0"/>
        <w:snapToGrid w:val="0"/>
        <w:spacing w:line="580" w:lineRule="exact"/>
        <w:ind w:firstLineChars="200" w:firstLine="640"/>
        <w:rPr>
          <w:rFonts w:ascii="仿宋_GB2312" w:eastAsia="仿宋_GB2312" w:hAnsi="Times New Roman" w:cs="Times New Roman"/>
          <w:sz w:val="32"/>
          <w:szCs w:val="32"/>
        </w:rPr>
      </w:pPr>
      <w:r w:rsidRPr="00AC646A">
        <w:rPr>
          <w:rFonts w:ascii="仿宋_GB2312" w:eastAsia="仿宋_GB2312" w:hAnsi="Times New Roman" w:cs="Times New Roman" w:hint="eastAsia"/>
          <w:sz w:val="32"/>
          <w:szCs w:val="32"/>
        </w:rPr>
        <w:t>（十一）负责审核并汇总编制全县社会保险基金预决算草案，会同有关部门拟订有关资金（基金）财务管理制度并组织实施。</w:t>
      </w:r>
      <w:r w:rsidRPr="00AC646A">
        <w:rPr>
          <w:rFonts w:ascii="仿宋_GB2312" w:eastAsia="仿宋_GB2312" w:hAnsi="Times New Roman" w:cs="Times New Roman" w:hint="eastAsia"/>
          <w:sz w:val="32"/>
          <w:szCs w:val="32"/>
        </w:rPr>
        <w:lastRenderedPageBreak/>
        <w:t>承担社会保险基金财政监管工作。</w:t>
      </w:r>
    </w:p>
    <w:p w14:paraId="39F6F31C" w14:textId="77777777" w:rsidR="004B4397" w:rsidRPr="00AC646A" w:rsidRDefault="004B4397" w:rsidP="004B4397">
      <w:pPr>
        <w:adjustRightInd w:val="0"/>
        <w:snapToGrid w:val="0"/>
        <w:spacing w:line="580" w:lineRule="exact"/>
        <w:ind w:firstLineChars="200" w:firstLine="640"/>
        <w:rPr>
          <w:rFonts w:ascii="仿宋_GB2312" w:eastAsia="仿宋_GB2312" w:hAnsi="Times New Roman" w:cs="Times New Roman"/>
          <w:sz w:val="32"/>
          <w:szCs w:val="32"/>
        </w:rPr>
      </w:pPr>
      <w:r w:rsidRPr="00AC646A">
        <w:rPr>
          <w:rFonts w:ascii="仿宋_GB2312" w:eastAsia="仿宋_GB2312" w:hAnsi="Times New Roman" w:cs="Times New Roman" w:hint="eastAsia"/>
          <w:sz w:val="32"/>
          <w:szCs w:val="32"/>
        </w:rPr>
        <w:t>（十二）负责办理和监督全县财政的经济发展支出、政府性投资项目的财政拨款，</w:t>
      </w:r>
      <w:r w:rsidRPr="00AC646A">
        <w:rPr>
          <w:rFonts w:ascii="仿宋_GB2312" w:eastAsia="仿宋_GB2312" w:hint="eastAsia"/>
          <w:sz w:val="32"/>
          <w:szCs w:val="32"/>
        </w:rPr>
        <w:t>参与拟订全县建设投资的有关政策，</w:t>
      </w:r>
      <w:r w:rsidRPr="00AC646A">
        <w:rPr>
          <w:rFonts w:ascii="仿宋_GB2312" w:eastAsia="仿宋_GB2312" w:hAnsi="Times New Roman" w:cs="Times New Roman" w:hint="eastAsia"/>
          <w:sz w:val="32"/>
          <w:szCs w:val="32"/>
        </w:rPr>
        <w:t>制定基建财务管理制度。负责财政预算评审管理。</w:t>
      </w:r>
    </w:p>
    <w:p w14:paraId="51D943A6" w14:textId="77777777" w:rsidR="004B4397" w:rsidRPr="00AC646A" w:rsidRDefault="004B4397" w:rsidP="004B4397">
      <w:pPr>
        <w:adjustRightInd w:val="0"/>
        <w:snapToGrid w:val="0"/>
        <w:spacing w:line="580" w:lineRule="exact"/>
        <w:ind w:firstLineChars="200" w:firstLine="640"/>
        <w:rPr>
          <w:rFonts w:ascii="仿宋_GB2312" w:eastAsia="仿宋_GB2312" w:hAnsi="Times New Roman" w:cs="Times New Roman"/>
          <w:sz w:val="32"/>
          <w:szCs w:val="32"/>
        </w:rPr>
      </w:pPr>
      <w:r w:rsidRPr="00AC646A">
        <w:rPr>
          <w:rFonts w:ascii="仿宋_GB2312" w:eastAsia="仿宋_GB2312" w:hAnsi="Times New Roman" w:cs="Times New Roman" w:hint="eastAsia"/>
          <w:sz w:val="32"/>
          <w:szCs w:val="32"/>
        </w:rPr>
        <w:t>（十三）负责管理全县会计工作，监督和规范会计行为，组织实施会计制度。</w:t>
      </w:r>
    </w:p>
    <w:p w14:paraId="17052647" w14:textId="77777777" w:rsidR="004B4397" w:rsidRPr="00AC646A" w:rsidRDefault="004B4397" w:rsidP="004B4397">
      <w:pPr>
        <w:spacing w:line="580" w:lineRule="exact"/>
        <w:ind w:firstLineChars="200" w:firstLine="640"/>
        <w:rPr>
          <w:rFonts w:ascii="仿宋_GB2312" w:eastAsia="仿宋_GB2312"/>
          <w:sz w:val="32"/>
          <w:szCs w:val="32"/>
        </w:rPr>
      </w:pPr>
      <w:r w:rsidRPr="00AC646A">
        <w:rPr>
          <w:rFonts w:ascii="仿宋_GB2312" w:eastAsia="仿宋_GB2312" w:hint="eastAsia"/>
          <w:sz w:val="32"/>
          <w:szCs w:val="32"/>
        </w:rPr>
        <w:t>（十四）完成县委、县政府交办的其他任务。</w:t>
      </w:r>
    </w:p>
    <w:p w14:paraId="3B9A25A5" w14:textId="77777777" w:rsidR="004B4397" w:rsidRPr="00AC646A" w:rsidRDefault="004B4397" w:rsidP="004B4397">
      <w:pPr>
        <w:spacing w:line="580" w:lineRule="exact"/>
        <w:ind w:firstLineChars="200" w:firstLine="640"/>
        <w:rPr>
          <w:rFonts w:ascii="仿宋_GB2312" w:eastAsia="仿宋_GB2312"/>
          <w:sz w:val="32"/>
          <w:szCs w:val="32"/>
        </w:rPr>
      </w:pPr>
      <w:r w:rsidRPr="00AC646A">
        <w:rPr>
          <w:rFonts w:ascii="黑体" w:eastAsia="黑体" w:hAnsi="黑体" w:hint="eastAsia"/>
          <w:sz w:val="32"/>
          <w:szCs w:val="32"/>
        </w:rPr>
        <w:t>第四条</w:t>
      </w:r>
      <w:r w:rsidRPr="00AC646A">
        <w:rPr>
          <w:rFonts w:ascii="仿宋_GB2312" w:eastAsia="仿宋_GB2312" w:hint="eastAsia"/>
          <w:sz w:val="32"/>
          <w:szCs w:val="32"/>
        </w:rPr>
        <w:t xml:space="preserve">  转变职能:</w:t>
      </w:r>
    </w:p>
    <w:p w14:paraId="23A2F918" w14:textId="77777777" w:rsidR="004B4397" w:rsidRPr="00AC646A" w:rsidRDefault="004B4397" w:rsidP="004B4397">
      <w:pPr>
        <w:spacing w:line="580" w:lineRule="exact"/>
        <w:ind w:firstLineChars="200" w:firstLine="640"/>
        <w:rPr>
          <w:rFonts w:ascii="仿宋_GB2312" w:eastAsia="仿宋_GB2312"/>
          <w:sz w:val="32"/>
          <w:szCs w:val="32"/>
        </w:rPr>
      </w:pPr>
      <w:r w:rsidRPr="00AC646A">
        <w:rPr>
          <w:rFonts w:ascii="仿宋_GB2312" w:eastAsia="仿宋_GB2312" w:hint="eastAsia"/>
          <w:sz w:val="32"/>
          <w:szCs w:val="32"/>
        </w:rPr>
        <w:t>（一）完善宏观调控体系，创新调控方式，构建发展规划、财政、金融等政策协调和工作协同机制，强化经济监测预测预警能力，建立健全重大问题研究和政策储备工作机制，增强宏观调控前瞻性、针对性、协同性。</w:t>
      </w:r>
    </w:p>
    <w:p w14:paraId="3E3AD281" w14:textId="77777777" w:rsidR="004B4397" w:rsidRDefault="004B4397" w:rsidP="004B4397">
      <w:pPr>
        <w:spacing w:line="580" w:lineRule="exact"/>
        <w:ind w:firstLineChars="200" w:firstLine="640"/>
        <w:rPr>
          <w:rFonts w:ascii="仿宋_GB2312" w:eastAsia="仿宋_GB2312"/>
          <w:sz w:val="32"/>
          <w:szCs w:val="32"/>
        </w:rPr>
      </w:pPr>
      <w:r w:rsidRPr="00AC646A">
        <w:rPr>
          <w:rFonts w:ascii="仿宋_GB2312" w:eastAsia="仿宋_GB2312" w:hint="eastAsia"/>
          <w:sz w:val="32"/>
          <w:szCs w:val="32"/>
        </w:rPr>
        <w:t>（二）深化财税体制改革。加快建立现代财政制度，贯彻落实财政事权和支出责任划分改革，按照中央、省、市要求，理顺县与乡收入划分，建立权责清晰、财力协调、区域均衡的财政关系。完善转移支付制度，优化转移支付分类，规范转移支付项目，增强各乡镇统筹能力。逐步统一预算分配，全面实施绩效管理，建立全面规范透明、标准</w:t>
      </w:r>
      <w:r>
        <w:rPr>
          <w:rFonts w:ascii="仿宋_GB2312" w:eastAsia="仿宋_GB2312" w:hint="eastAsia"/>
          <w:sz w:val="32"/>
          <w:szCs w:val="32"/>
        </w:rPr>
        <w:t>科学、约束有力的预算制度。全面推行政府性基金和行政事业性收费清单管理，完善监督制度。</w:t>
      </w:r>
    </w:p>
    <w:p w14:paraId="71AA6EF5" w14:textId="77777777" w:rsidR="004B4397" w:rsidRDefault="004B4397" w:rsidP="004B4397">
      <w:pPr>
        <w:spacing w:line="580" w:lineRule="exact"/>
        <w:ind w:firstLineChars="200" w:firstLine="640"/>
        <w:rPr>
          <w:rFonts w:ascii="仿宋_GB2312" w:eastAsia="仿宋_GB2312"/>
          <w:sz w:val="32"/>
          <w:szCs w:val="32"/>
        </w:rPr>
      </w:pPr>
      <w:r>
        <w:rPr>
          <w:rFonts w:ascii="仿宋_GB2312" w:eastAsia="仿宋_GB2312" w:hint="eastAsia"/>
          <w:sz w:val="32"/>
          <w:szCs w:val="32"/>
        </w:rPr>
        <w:t>（三）防范化解地方政府债务风险。规范举债融资机制，构建“闭环”管理体系，严控法定限额内债务风险，牢牢守住不发</w:t>
      </w:r>
      <w:r>
        <w:rPr>
          <w:rFonts w:ascii="仿宋_GB2312" w:eastAsia="仿宋_GB2312" w:hint="eastAsia"/>
          <w:sz w:val="32"/>
          <w:szCs w:val="32"/>
        </w:rPr>
        <w:lastRenderedPageBreak/>
        <w:t>生系统性风险的底线。</w:t>
      </w:r>
    </w:p>
    <w:p w14:paraId="794B6F7C" w14:textId="77777777" w:rsidR="00302870" w:rsidRDefault="006B0130">
      <w:pPr>
        <w:keepNext/>
        <w:keepLines/>
        <w:spacing w:line="580" w:lineRule="exact"/>
        <w:ind w:firstLineChars="200" w:firstLine="640"/>
        <w:jc w:val="left"/>
        <w:outlineLvl w:val="0"/>
        <w:rPr>
          <w:rFonts w:ascii="黑体" w:eastAsia="黑体" w:hAnsi="Calibri" w:cs="黑体"/>
          <w:kern w:val="0"/>
          <w:sz w:val="32"/>
          <w:szCs w:val="32"/>
        </w:rPr>
      </w:pPr>
      <w:r>
        <w:rPr>
          <w:rFonts w:ascii="黑体" w:eastAsia="黑体" w:hAnsi="Calibri" w:cs="黑体" w:hint="eastAsia"/>
          <w:kern w:val="0"/>
          <w:sz w:val="32"/>
          <w:szCs w:val="32"/>
        </w:rPr>
        <w:t>二、机构设置</w:t>
      </w:r>
    </w:p>
    <w:p w14:paraId="5E00D225" w14:textId="75E3E7AE" w:rsidR="00302870" w:rsidRDefault="006B0130">
      <w:pPr>
        <w:spacing w:line="580" w:lineRule="exact"/>
        <w:ind w:firstLineChars="200" w:firstLine="640"/>
        <w:rPr>
          <w:rFonts w:ascii="仿宋_GB2312" w:eastAsia="仿宋_GB2312" w:hAnsi="Calibri" w:cs="ArialUnicodeMS"/>
          <w:kern w:val="0"/>
          <w:sz w:val="32"/>
          <w:szCs w:val="32"/>
        </w:rPr>
      </w:pPr>
      <w:r>
        <w:rPr>
          <w:rFonts w:ascii="仿宋_GB2312" w:eastAsia="仿宋_GB2312" w:hAnsi="Calibri" w:cs="ArialUnicodeMS" w:hint="eastAsia"/>
          <w:kern w:val="0"/>
          <w:sz w:val="32"/>
          <w:szCs w:val="32"/>
        </w:rPr>
        <w:t>从决算编报单位构成看，纳入2019 年度本部门决算汇编范围的独立核算单位（以下简称“单位”）共</w:t>
      </w:r>
      <w:r w:rsidR="004B4397">
        <w:rPr>
          <w:rFonts w:ascii="仿宋_GB2312" w:eastAsia="仿宋_GB2312" w:hAnsi="Calibri" w:cs="ArialUnicodeMS" w:hint="eastAsia"/>
          <w:kern w:val="0"/>
          <w:sz w:val="32"/>
          <w:szCs w:val="32"/>
        </w:rPr>
        <w:t>1</w:t>
      </w:r>
      <w:r>
        <w:rPr>
          <w:rFonts w:ascii="仿宋_GB2312" w:eastAsia="仿宋_GB2312" w:hAnsi="Calibri" w:cs="ArialUnicodeMS" w:hint="eastAsia"/>
          <w:kern w:val="0"/>
          <w:sz w:val="32"/>
          <w:szCs w:val="32"/>
        </w:rPr>
        <w:t>个，具体情况如下：</w:t>
      </w:r>
    </w:p>
    <w:tbl>
      <w:tblPr>
        <w:tblStyle w:val="a8"/>
        <w:tblpPr w:leftFromText="180" w:rightFromText="180" w:vertAnchor="text" w:horzAnchor="page" w:tblpXSpec="center" w:tblpY="10"/>
        <w:tblOverlap w:val="never"/>
        <w:tblW w:w="958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5"/>
        <w:gridCol w:w="3485"/>
        <w:gridCol w:w="2445"/>
        <w:gridCol w:w="2665"/>
      </w:tblGrid>
      <w:tr w:rsidR="00302870" w14:paraId="3C6ADEDB" w14:textId="77777777">
        <w:trPr>
          <w:trHeight w:val="811"/>
          <w:jc w:val="center"/>
        </w:trPr>
        <w:tc>
          <w:tcPr>
            <w:tcW w:w="985" w:type="dxa"/>
            <w:vAlign w:val="center"/>
          </w:tcPr>
          <w:p w14:paraId="608AB712" w14:textId="77777777" w:rsidR="00302870" w:rsidRDefault="006B0130">
            <w:pPr>
              <w:spacing w:line="560" w:lineRule="exact"/>
              <w:jc w:val="center"/>
              <w:rPr>
                <w:rFonts w:ascii="仿宋_GB2312" w:eastAsia="仿宋_GB2312" w:hAnsi="Calibri" w:cs="ArialUnicodeMS"/>
                <w:b/>
                <w:bCs/>
                <w:kern w:val="0"/>
                <w:sz w:val="28"/>
                <w:szCs w:val="28"/>
              </w:rPr>
            </w:pPr>
            <w:r>
              <w:rPr>
                <w:rFonts w:ascii="仿宋_GB2312" w:eastAsia="仿宋_GB2312" w:hAnsi="Calibri" w:cs="ArialUnicodeMS" w:hint="eastAsia"/>
                <w:b/>
                <w:bCs/>
                <w:kern w:val="0"/>
                <w:sz w:val="28"/>
                <w:szCs w:val="28"/>
              </w:rPr>
              <w:t>序号</w:t>
            </w:r>
          </w:p>
        </w:tc>
        <w:tc>
          <w:tcPr>
            <w:tcW w:w="3485" w:type="dxa"/>
            <w:vAlign w:val="center"/>
          </w:tcPr>
          <w:p w14:paraId="449E2161" w14:textId="77777777" w:rsidR="00302870" w:rsidRDefault="006B0130">
            <w:pPr>
              <w:spacing w:line="560" w:lineRule="exact"/>
              <w:jc w:val="center"/>
              <w:rPr>
                <w:rFonts w:ascii="仿宋_GB2312" w:eastAsia="仿宋_GB2312" w:hAnsi="Calibri" w:cs="ArialUnicodeMS"/>
                <w:b/>
                <w:bCs/>
                <w:kern w:val="0"/>
                <w:sz w:val="28"/>
                <w:szCs w:val="28"/>
              </w:rPr>
            </w:pPr>
            <w:r>
              <w:rPr>
                <w:rFonts w:ascii="仿宋_GB2312" w:eastAsia="仿宋_GB2312" w:hAnsi="Calibri" w:cs="ArialUnicodeMS" w:hint="eastAsia"/>
                <w:b/>
                <w:bCs/>
                <w:kern w:val="0"/>
                <w:sz w:val="28"/>
                <w:szCs w:val="28"/>
              </w:rPr>
              <w:t>单位名称</w:t>
            </w:r>
          </w:p>
        </w:tc>
        <w:tc>
          <w:tcPr>
            <w:tcW w:w="2445" w:type="dxa"/>
            <w:vAlign w:val="center"/>
          </w:tcPr>
          <w:p w14:paraId="0173590A" w14:textId="77777777" w:rsidR="00302870" w:rsidRDefault="006B0130">
            <w:pPr>
              <w:spacing w:line="560" w:lineRule="exact"/>
              <w:jc w:val="center"/>
              <w:rPr>
                <w:rFonts w:ascii="仿宋_GB2312" w:eastAsia="仿宋_GB2312" w:hAnsi="Calibri" w:cs="ArialUnicodeMS"/>
                <w:b/>
                <w:bCs/>
                <w:kern w:val="0"/>
                <w:sz w:val="28"/>
                <w:szCs w:val="28"/>
              </w:rPr>
            </w:pPr>
            <w:r>
              <w:rPr>
                <w:rFonts w:ascii="仿宋_GB2312" w:eastAsia="仿宋_GB2312" w:hAnsi="Calibri" w:cs="ArialUnicodeMS" w:hint="eastAsia"/>
                <w:b/>
                <w:bCs/>
                <w:kern w:val="0"/>
                <w:sz w:val="28"/>
                <w:szCs w:val="28"/>
              </w:rPr>
              <w:t>单位基本性质</w:t>
            </w:r>
          </w:p>
        </w:tc>
        <w:tc>
          <w:tcPr>
            <w:tcW w:w="2665" w:type="dxa"/>
            <w:vAlign w:val="center"/>
          </w:tcPr>
          <w:p w14:paraId="412B7D18" w14:textId="77777777" w:rsidR="00302870" w:rsidRDefault="006B0130">
            <w:pPr>
              <w:spacing w:line="560" w:lineRule="exact"/>
              <w:jc w:val="center"/>
              <w:rPr>
                <w:rFonts w:ascii="仿宋_GB2312" w:eastAsia="仿宋_GB2312" w:hAnsi="Calibri" w:cs="ArialUnicodeMS"/>
                <w:b/>
                <w:bCs/>
                <w:kern w:val="0"/>
                <w:sz w:val="28"/>
                <w:szCs w:val="28"/>
              </w:rPr>
            </w:pPr>
            <w:r>
              <w:rPr>
                <w:rFonts w:ascii="仿宋_GB2312" w:eastAsia="仿宋_GB2312" w:hAnsi="Calibri" w:cs="ArialUnicodeMS" w:hint="eastAsia"/>
                <w:b/>
                <w:bCs/>
                <w:kern w:val="0"/>
                <w:sz w:val="28"/>
                <w:szCs w:val="28"/>
              </w:rPr>
              <w:t>经费形式</w:t>
            </w:r>
          </w:p>
        </w:tc>
      </w:tr>
      <w:tr w:rsidR="00302870" w14:paraId="13F94784" w14:textId="77777777">
        <w:trPr>
          <w:trHeight w:val="596"/>
          <w:jc w:val="center"/>
        </w:trPr>
        <w:tc>
          <w:tcPr>
            <w:tcW w:w="985" w:type="dxa"/>
          </w:tcPr>
          <w:p w14:paraId="6AF45464" w14:textId="77777777" w:rsidR="00302870" w:rsidRDefault="006B0130">
            <w:pPr>
              <w:spacing w:line="560" w:lineRule="exact"/>
              <w:jc w:val="center"/>
              <w:rPr>
                <w:rFonts w:ascii="仿宋_GB2312" w:eastAsia="仿宋_GB2312" w:hAnsi="Calibri" w:cs="ArialUnicodeMS"/>
                <w:kern w:val="0"/>
                <w:sz w:val="28"/>
                <w:szCs w:val="28"/>
              </w:rPr>
            </w:pPr>
            <w:r>
              <w:rPr>
                <w:rFonts w:ascii="仿宋_GB2312" w:eastAsia="仿宋_GB2312" w:hAnsi="Calibri" w:cs="ArialUnicodeMS" w:hint="eastAsia"/>
                <w:kern w:val="0"/>
                <w:sz w:val="28"/>
                <w:szCs w:val="28"/>
              </w:rPr>
              <w:t>1</w:t>
            </w:r>
          </w:p>
        </w:tc>
        <w:tc>
          <w:tcPr>
            <w:tcW w:w="3485" w:type="dxa"/>
          </w:tcPr>
          <w:p w14:paraId="3A56828E" w14:textId="70BE5D4B" w:rsidR="00302870" w:rsidRDefault="004B4397">
            <w:pPr>
              <w:spacing w:line="560" w:lineRule="exact"/>
              <w:rPr>
                <w:rFonts w:ascii="仿宋_GB2312" w:eastAsia="仿宋_GB2312" w:hAnsi="Calibri" w:cs="ArialUnicodeMS"/>
                <w:kern w:val="0"/>
                <w:sz w:val="28"/>
                <w:szCs w:val="28"/>
              </w:rPr>
            </w:pPr>
            <w:r>
              <w:rPr>
                <w:rFonts w:ascii="仿宋_GB2312" w:eastAsia="仿宋_GB2312" w:hAnsi="Calibri" w:cs="ArialUnicodeMS" w:hint="eastAsia"/>
                <w:kern w:val="0"/>
                <w:sz w:val="28"/>
                <w:szCs w:val="28"/>
              </w:rPr>
              <w:t>永清县财政局</w:t>
            </w:r>
            <w:r w:rsidR="006B0130">
              <w:rPr>
                <w:rFonts w:ascii="仿宋_GB2312" w:eastAsia="仿宋_GB2312" w:hAnsi="Calibri" w:cs="ArialUnicodeMS" w:hint="eastAsia"/>
                <w:kern w:val="0"/>
                <w:sz w:val="28"/>
                <w:szCs w:val="28"/>
              </w:rPr>
              <w:t>(本级)</w:t>
            </w:r>
          </w:p>
        </w:tc>
        <w:tc>
          <w:tcPr>
            <w:tcW w:w="2445" w:type="dxa"/>
          </w:tcPr>
          <w:p w14:paraId="23DB4FBD" w14:textId="6200B07A" w:rsidR="00302870" w:rsidRDefault="004B4397">
            <w:pPr>
              <w:spacing w:line="560" w:lineRule="exact"/>
              <w:jc w:val="center"/>
              <w:rPr>
                <w:rFonts w:ascii="仿宋_GB2312" w:eastAsia="仿宋_GB2312" w:hAnsi="Calibri" w:cs="ArialUnicodeMS"/>
                <w:kern w:val="0"/>
                <w:sz w:val="28"/>
                <w:szCs w:val="28"/>
              </w:rPr>
            </w:pPr>
            <w:r>
              <w:rPr>
                <w:rFonts w:ascii="仿宋_GB2312" w:eastAsia="仿宋_GB2312" w:hAnsi="Calibri" w:cs="ArialUnicodeMS" w:hint="eastAsia"/>
                <w:kern w:val="0"/>
                <w:sz w:val="28"/>
                <w:szCs w:val="28"/>
              </w:rPr>
              <w:t>行政单位</w:t>
            </w:r>
          </w:p>
        </w:tc>
        <w:tc>
          <w:tcPr>
            <w:tcW w:w="2665" w:type="dxa"/>
          </w:tcPr>
          <w:p w14:paraId="2F8ECA72" w14:textId="741B8862" w:rsidR="00302870" w:rsidRDefault="004B4397">
            <w:pPr>
              <w:spacing w:line="560" w:lineRule="exact"/>
              <w:jc w:val="center"/>
              <w:rPr>
                <w:rFonts w:ascii="仿宋_GB2312" w:eastAsia="仿宋_GB2312" w:hAnsi="Calibri" w:cs="ArialUnicodeMS"/>
                <w:kern w:val="0"/>
                <w:sz w:val="28"/>
                <w:szCs w:val="28"/>
              </w:rPr>
            </w:pPr>
            <w:r>
              <w:rPr>
                <w:rFonts w:ascii="仿宋_GB2312" w:eastAsia="仿宋_GB2312" w:hAnsi="Calibri" w:cs="ArialUnicodeMS" w:hint="eastAsia"/>
                <w:kern w:val="0"/>
                <w:sz w:val="28"/>
                <w:szCs w:val="28"/>
              </w:rPr>
              <w:t>财政拨款</w:t>
            </w:r>
          </w:p>
        </w:tc>
      </w:tr>
      <w:tr w:rsidR="00302870" w14:paraId="115A934B" w14:textId="77777777">
        <w:trPr>
          <w:trHeight w:val="606"/>
          <w:jc w:val="center"/>
        </w:trPr>
        <w:tc>
          <w:tcPr>
            <w:tcW w:w="9580" w:type="dxa"/>
            <w:gridSpan w:val="4"/>
            <w:tcBorders>
              <w:top w:val="single" w:sz="4" w:space="0" w:color="auto"/>
              <w:left w:val="nil"/>
              <w:bottom w:val="nil"/>
              <w:right w:val="nil"/>
            </w:tcBorders>
          </w:tcPr>
          <w:p w14:paraId="6C86FB10" w14:textId="462FE40C" w:rsidR="00302870" w:rsidRDefault="00302870">
            <w:pPr>
              <w:spacing w:line="560" w:lineRule="exact"/>
              <w:ind w:firstLineChars="200" w:firstLine="560"/>
              <w:jc w:val="left"/>
              <w:rPr>
                <w:rFonts w:ascii="仿宋_GB2312" w:eastAsia="仿宋_GB2312" w:hAnsi="Calibri" w:cs="ArialUnicodeMS"/>
                <w:kern w:val="0"/>
                <w:sz w:val="28"/>
                <w:szCs w:val="28"/>
              </w:rPr>
            </w:pPr>
          </w:p>
        </w:tc>
      </w:tr>
    </w:tbl>
    <w:p w14:paraId="5AD16F19" w14:textId="77777777" w:rsidR="00302870" w:rsidRDefault="00302870">
      <w:pPr>
        <w:widowControl/>
        <w:spacing w:after="160" w:line="580" w:lineRule="exact"/>
        <w:ind w:firstLineChars="200" w:firstLine="640"/>
        <w:rPr>
          <w:rFonts w:ascii="Times New Roman" w:eastAsia="黑体" w:hAnsi="Times New Roman" w:cs="Times New Roman"/>
          <w:sz w:val="32"/>
          <w:szCs w:val="32"/>
        </w:rPr>
      </w:pPr>
    </w:p>
    <w:p w14:paraId="2F9FFD88" w14:textId="77777777" w:rsidR="00302870" w:rsidRDefault="00302870">
      <w:pPr>
        <w:widowControl/>
        <w:spacing w:after="160" w:line="580" w:lineRule="exact"/>
        <w:ind w:firstLineChars="200" w:firstLine="640"/>
        <w:rPr>
          <w:rFonts w:ascii="Times New Roman" w:eastAsia="黑体" w:hAnsi="Times New Roman" w:cs="Times New Roman"/>
          <w:sz w:val="32"/>
          <w:szCs w:val="32"/>
        </w:rPr>
      </w:pPr>
    </w:p>
    <w:p w14:paraId="27CE1004" w14:textId="77777777" w:rsidR="00302870" w:rsidRDefault="00302870">
      <w:pPr>
        <w:widowControl/>
        <w:spacing w:after="160" w:line="580" w:lineRule="exact"/>
        <w:ind w:firstLineChars="200" w:firstLine="640"/>
        <w:rPr>
          <w:rFonts w:ascii="Times New Roman" w:eastAsia="黑体" w:hAnsi="Times New Roman" w:cs="Times New Roman"/>
          <w:sz w:val="32"/>
          <w:szCs w:val="32"/>
        </w:rPr>
      </w:pPr>
    </w:p>
    <w:p w14:paraId="2749397A" w14:textId="77777777" w:rsidR="00302870" w:rsidRDefault="00302870">
      <w:pPr>
        <w:widowControl/>
        <w:spacing w:after="160" w:line="580" w:lineRule="exact"/>
        <w:ind w:firstLineChars="200" w:firstLine="640"/>
        <w:rPr>
          <w:rFonts w:ascii="Times New Roman" w:eastAsia="黑体" w:hAnsi="Times New Roman" w:cs="Times New Roman"/>
          <w:sz w:val="32"/>
          <w:szCs w:val="32"/>
        </w:rPr>
        <w:sectPr w:rsidR="00302870">
          <w:headerReference w:type="default" r:id="rId23"/>
          <w:footerReference w:type="default" r:id="rId24"/>
          <w:footerReference w:type="first" r:id="rId25"/>
          <w:pgSz w:w="11906" w:h="16838"/>
          <w:pgMar w:top="2041" w:right="1531" w:bottom="2041" w:left="1531" w:header="851" w:footer="992" w:gutter="0"/>
          <w:pgNumType w:fmt="numberInDash" w:start="1"/>
          <w:cols w:space="0"/>
          <w:titlePg/>
          <w:docGrid w:type="lines" w:linePitch="312"/>
        </w:sectPr>
      </w:pPr>
    </w:p>
    <w:p w14:paraId="3F2ED6DC" w14:textId="77777777" w:rsidR="00302870" w:rsidRDefault="00302870">
      <w:pPr>
        <w:widowControl/>
        <w:spacing w:after="160" w:line="580" w:lineRule="exact"/>
        <w:ind w:firstLineChars="200" w:firstLine="640"/>
        <w:rPr>
          <w:rFonts w:ascii="Times New Roman" w:eastAsia="黑体" w:hAnsi="Times New Roman" w:cs="Times New Roman"/>
          <w:sz w:val="32"/>
          <w:szCs w:val="32"/>
        </w:rPr>
        <w:sectPr w:rsidR="00302870">
          <w:headerReference w:type="default" r:id="rId26"/>
          <w:type w:val="continuous"/>
          <w:pgSz w:w="11906" w:h="16838"/>
          <w:pgMar w:top="2041" w:right="1531" w:bottom="2041" w:left="1531" w:header="851" w:footer="992" w:gutter="0"/>
          <w:pgNumType w:fmt="numberInDash"/>
          <w:cols w:space="0"/>
          <w:titlePg/>
          <w:docGrid w:type="lines" w:linePitch="312"/>
        </w:sectPr>
      </w:pPr>
    </w:p>
    <w:p w14:paraId="02F59216" w14:textId="77777777" w:rsidR="00302870" w:rsidRDefault="006B0130">
      <w:pPr>
        <w:widowControl/>
        <w:spacing w:after="160" w:line="580" w:lineRule="exact"/>
        <w:ind w:firstLineChars="200" w:firstLine="1440"/>
        <w:rPr>
          <w:rFonts w:ascii="Times New Roman" w:eastAsia="黑体" w:hAnsi="Times New Roman" w:cs="Times New Roman"/>
          <w:sz w:val="32"/>
          <w:szCs w:val="32"/>
        </w:rPr>
        <w:sectPr w:rsidR="00302870">
          <w:pgSz w:w="11906" w:h="16838"/>
          <w:pgMar w:top="2041" w:right="1531" w:bottom="2041" w:left="1531" w:header="851" w:footer="992" w:gutter="0"/>
          <w:pgNumType w:fmt="numberInDash"/>
          <w:cols w:space="0"/>
          <w:titlePg/>
          <w:docGrid w:type="lines" w:linePitch="312"/>
        </w:sectPr>
      </w:pPr>
      <w:r>
        <w:rPr>
          <w:noProof/>
          <w:sz w:val="72"/>
        </w:rPr>
        <w:lastRenderedPageBreak/>
        <mc:AlternateContent>
          <mc:Choice Requires="wps">
            <w:drawing>
              <wp:anchor distT="0" distB="0" distL="114300" distR="114300" simplePos="0" relativeHeight="251852800" behindDoc="0" locked="0" layoutInCell="1" allowOverlap="1" wp14:anchorId="6AF3D44F" wp14:editId="2724BA89">
                <wp:simplePos x="0" y="0"/>
                <wp:positionH relativeFrom="column">
                  <wp:posOffset>-1088390</wp:posOffset>
                </wp:positionH>
                <wp:positionV relativeFrom="paragraph">
                  <wp:posOffset>3024505</wp:posOffset>
                </wp:positionV>
                <wp:extent cx="7793355" cy="2200275"/>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7793355" cy="2200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87C3AE" w14:textId="77777777" w:rsidR="003630E1" w:rsidRDefault="003630E1">
                            <w:pPr>
                              <w:widowControl/>
                              <w:jc w:val="center"/>
                              <w:rPr>
                                <w:rFonts w:ascii="黑体" w:eastAsia="黑体" w:hAnsi="黑体" w:cs="黑体"/>
                                <w:color w:val="000000" w:themeColor="text1"/>
                                <w:sz w:val="96"/>
                                <w:szCs w:val="96"/>
                                <w14:shadow w14:blurRad="38100" w14:dist="22860" w14:dir="5400000" w14:sx="100000" w14:sy="100000" w14:kx="0" w14:ky="0" w14:algn="tl">
                                  <w14:srgbClr w14:val="000000">
                                    <w14:alpha w14:val="70000"/>
                                  </w14:srgbClr>
                                </w14:shadow>
                                <w14:props3d w14:extrusionH="0" w14:contourW="0" w14:prstMaterial="clear"/>
                              </w:rPr>
                            </w:pPr>
                            <w:r>
                              <w:rPr>
                                <w:rFonts w:ascii="黑体" w:eastAsia="黑体" w:hAnsi="黑体" w:cs="黑体" w:hint="eastAsia"/>
                                <w:color w:val="000000" w:themeColor="text1"/>
                                <w:sz w:val="96"/>
                                <w:szCs w:val="96"/>
                                <w14:shadow w14:blurRad="38100" w14:dist="22860" w14:dir="5400000" w14:sx="100000" w14:sy="100000" w14:kx="0" w14:ky="0" w14:algn="tl">
                                  <w14:srgbClr w14:val="000000">
                                    <w14:alpha w14:val="70000"/>
                                  </w14:srgbClr>
                                </w14:shadow>
                                <w14:props3d w14:extrusionH="0" w14:contourW="0" w14:prstMaterial="clear"/>
                              </w:rPr>
                              <w:t xml:space="preserve"> </w:t>
                            </w:r>
                          </w:p>
                          <w:p w14:paraId="3B6ACC5E" w14:textId="77777777" w:rsidR="003630E1" w:rsidRDefault="003630E1">
                            <w:pPr>
                              <w:widowControl/>
                              <w:jc w:val="center"/>
                              <w:rPr>
                                <w:rFonts w:ascii="黑体" w:eastAsia="黑体" w:hAnsi="黑体" w:cs="黑体"/>
                                <w:color w:val="000000" w:themeColor="text1"/>
                                <w:sz w:val="96"/>
                                <w:szCs w:val="96"/>
                                <w14:shadow w14:blurRad="38100" w14:dist="22860" w14:dir="5400000" w14:sx="100000" w14:sy="100000" w14:kx="0" w14:ky="0" w14:algn="tl">
                                  <w14:srgbClr w14:val="000000">
                                    <w14:alpha w14:val="70000"/>
                                  </w14:srgbClr>
                                </w14:shadow>
                                <w14:props3d w14:extrusionH="0" w14:contourW="0" w14:prstMaterial="clear"/>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AF3D44F" id="文本框 151" o:spid="_x0000_s1033" type="#_x0000_t202" style="position:absolute;left:0;text-align:left;margin-left:-85.7pt;margin-top:238.15pt;width:613.65pt;height:173.25pt;z-index:251852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" filled="f" stroked="f" strokeweight=".5pt">
                <v:textbox>
                  <w:txbxContent>
                    <w:p w14:paraId="6887C3AE" w14:textId="77777777" w:rsidR="003630E1" w:rsidRDefault="003630E1">
                      <w:pPr>
                        <w:widowControl/>
                        <w:jc w:val="center"/>
                        <w:rPr>
                          <w:rFonts w:ascii="黑体" w:eastAsia="黑体" w:hAnsi="黑体" w:cs="黑体"/>
                          <w:color w:val="000000" w:themeColor="text1"/>
                          <w:sz w:val="96"/>
                          <w:szCs w:val="96"/>
                          <w14:shadow w14:blurRad="38100" w14:dist="22860" w14:dir="5400000" w14:sx="100000" w14:sy="100000" w14:kx="0" w14:ky="0" w14:algn="tl">
                            <w14:srgbClr w14:val="000000">
                              <w14:alpha w14:val="70000"/>
                            </w14:srgbClr>
                          </w14:shadow>
                          <w14:props3d w14:extrusionH="0" w14:contourW="0" w14:prstMaterial="clear"/>
                        </w:rPr>
                      </w:pPr>
                      <w:r>
                        <w:rPr>
                          <w:rFonts w:ascii="黑体" w:eastAsia="黑体" w:hAnsi="黑体" w:cs="黑体" w:hint="eastAsia"/>
                          <w:color w:val="000000" w:themeColor="text1"/>
                          <w:sz w:val="96"/>
                          <w:szCs w:val="96"/>
                          <w14:shadow w14:blurRad="38100" w14:dist="22860" w14:dir="5400000" w14:sx="100000" w14:sy="100000" w14:kx="0" w14:ky="0" w14:algn="tl">
                            <w14:srgbClr w14:val="000000">
                              <w14:alpha w14:val="70000"/>
                            </w14:srgbClr>
                          </w14:shadow>
                          <w14:props3d w14:extrusionH="0" w14:contourW="0" w14:prstMaterial="clear"/>
                        </w:rPr>
                        <w:t xml:space="preserve"> </w:t>
                      </w:r>
                    </w:p>
                    <w:p w14:paraId="3B6ACC5E" w14:textId="77777777" w:rsidR="003630E1" w:rsidRDefault="003630E1">
                      <w:pPr>
                        <w:widowControl/>
                        <w:jc w:val="center"/>
                        <w:rPr>
                          <w:rFonts w:ascii="黑体" w:eastAsia="黑体" w:hAnsi="黑体" w:cs="黑体"/>
                          <w:color w:val="000000" w:themeColor="text1"/>
                          <w:sz w:val="96"/>
                          <w:szCs w:val="96"/>
                          <w14:shadow w14:blurRad="38100" w14:dist="22860" w14:dir="5400000" w14:sx="100000" w14:sy="100000" w14:kx="0" w14:ky="0" w14:algn="tl">
                            <w14:srgbClr w14:val="000000">
                              <w14:alpha w14:val="70000"/>
                            </w14:srgbClr>
                          </w14:shadow>
                          <w14:props3d w14:extrusionH="0" w14:contourW="0" w14:prstMaterial="clear"/>
                        </w:rPr>
                      </w:pPr>
                    </w:p>
                  </w:txbxContent>
                </v:textbox>
              </v:shape>
            </w:pict>
          </mc:Fallback>
        </mc:AlternateContent>
      </w:r>
    </w:p>
    <w:p w14:paraId="21F21981" w14:textId="77777777" w:rsidR="00302870" w:rsidRDefault="00302870">
      <w:pPr>
        <w:widowControl/>
        <w:spacing w:line="580" w:lineRule="exact"/>
        <w:ind w:firstLineChars="200" w:firstLine="640"/>
        <w:rPr>
          <w:rFonts w:eastAsia="黑体"/>
          <w:sz w:val="32"/>
          <w:szCs w:val="32"/>
        </w:rPr>
      </w:pPr>
    </w:p>
    <w:p w14:paraId="5FC93697" w14:textId="77777777" w:rsidR="00302870" w:rsidRDefault="00302870">
      <w:pPr>
        <w:jc w:val="center"/>
        <w:rPr>
          <w:rFonts w:ascii="黑体" w:eastAsia="黑体" w:hAnsi="黑体" w:cs="黑体"/>
          <w:sz w:val="56"/>
          <w:szCs w:val="72"/>
        </w:rPr>
      </w:pPr>
    </w:p>
    <w:p w14:paraId="45402FB3" w14:textId="77777777" w:rsidR="00302870" w:rsidRDefault="00302870">
      <w:pPr>
        <w:jc w:val="center"/>
        <w:rPr>
          <w:rFonts w:ascii="黑体" w:eastAsia="黑体" w:hAnsi="黑体" w:cs="黑体"/>
          <w:sz w:val="56"/>
          <w:szCs w:val="72"/>
        </w:rPr>
      </w:pPr>
    </w:p>
    <w:p w14:paraId="4A72AEA2" w14:textId="77777777" w:rsidR="00302870" w:rsidRDefault="006B0130">
      <w:pPr>
        <w:jc w:val="center"/>
        <w:rPr>
          <w:rFonts w:ascii="黑体" w:eastAsia="黑体" w:hAnsi="黑体" w:cs="黑体"/>
          <w:sz w:val="56"/>
          <w:szCs w:val="72"/>
        </w:rPr>
      </w:pPr>
      <w:r>
        <w:rPr>
          <w:noProof/>
          <w:sz w:val="72"/>
        </w:rPr>
        <mc:AlternateContent>
          <mc:Choice Requires="wps">
            <w:drawing>
              <wp:anchor distT="0" distB="0" distL="114300" distR="114300" simplePos="0" relativeHeight="437279744" behindDoc="0" locked="0" layoutInCell="1" allowOverlap="1" wp14:anchorId="4714D989" wp14:editId="05EA265A">
                <wp:simplePos x="0" y="0"/>
                <wp:positionH relativeFrom="column">
                  <wp:posOffset>-1153160</wp:posOffset>
                </wp:positionH>
                <wp:positionV relativeFrom="paragraph">
                  <wp:posOffset>55245</wp:posOffset>
                </wp:positionV>
                <wp:extent cx="7793355" cy="3341370"/>
                <wp:effectExtent l="4445" t="4445" r="12700" b="6985"/>
                <wp:wrapNone/>
                <wp:docPr id="187" name="文本框 187"/>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pct5">
                          <a:fgClr>
                            <a:srgbClr val="FFD966"/>
                          </a:fgClr>
                          <a:bgClr>
                            <a:schemeClr val="bg1"/>
                          </a:bgClr>
                        </a:pattFill>
                        <a:ln w="6350">
                          <a:solidFill>
                            <a:srgbClr val="FFD966"/>
                          </a:solidFill>
                        </a:ln>
                      </wps:spPr>
                      <wps:style>
                        <a:lnRef idx="0">
                          <a:schemeClr val="accent1"/>
                        </a:lnRef>
                        <a:fillRef idx="0">
                          <a:schemeClr val="accent1"/>
                        </a:fillRef>
                        <a:effectRef idx="0">
                          <a:schemeClr val="accent1"/>
                        </a:effectRef>
                        <a:fontRef idx="minor">
                          <a:schemeClr val="dk1"/>
                        </a:fontRef>
                      </wps:style>
                      <wps:txbx>
                        <w:txbxContent>
                          <w:p w14:paraId="26A0FDF2" w14:textId="77777777" w:rsidR="003630E1" w:rsidRDefault="003630E1">
                            <w:pPr>
                              <w:widowControl/>
                              <w:jc w:val="center"/>
                              <w:rPr>
                                <w:rFonts w:ascii="黑体" w:eastAsia="黑体" w:hAnsi="黑体" w:cs="黑体"/>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pP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 xml:space="preserve">第二部分 </w:t>
                            </w:r>
                          </w:p>
                          <w:p w14:paraId="093AFE5D" w14:textId="77777777" w:rsidR="003630E1" w:rsidRDefault="003630E1">
                            <w:pPr>
                              <w:widowControl/>
                              <w:jc w:val="center"/>
                              <w:rPr>
                                <w:rFonts w:ascii="黑体" w:eastAsia="黑体" w:hAnsi="黑体" w:cs="黑体"/>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pP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2019</w:t>
                            </w: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年部门决算情况说明</w:t>
                            </w:r>
                          </w:p>
                          <w:p w14:paraId="373CFA45" w14:textId="77777777" w:rsidR="003630E1" w:rsidRDefault="003630E1">
                            <w:pPr>
                              <w:rPr>
                                <w14:textOutline w14:w="9525" w14:cap="flat" w14:cmpd="sng" w14:algn="ctr">
                                  <w14:solidFill>
                                    <w14:schemeClr w14:val="tx1">
                                      <w14:lumMod w14:val="50000"/>
                                      <w14:lumOff w14:val="50000"/>
                                    </w14:schemeClr>
                                  </w14:solid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714D989" id="文本框 187" o:spid="_x0000_s1034" type="#_x0000_t202" style="position:absolute;left:0;text-align:left;margin-left:-90.8pt;margin-top:4.35pt;width:613.65pt;height:263.1pt;z-index:4372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" fillcolor="#ffd966" strokecolor="#ffd966" strokeweight=".5pt">
                <v:fill r:id="rId22" o:title="" color2="white [3212]" type="pattern"/>
                <v:textbox>
                  <w:txbxContent>
                    <w:p w14:paraId="26A0FDF2" w14:textId="77777777" w:rsidR="003630E1" w:rsidRDefault="003630E1">
                      <w:pPr>
                        <w:widowControl/>
                        <w:jc w:val="center"/>
                        <w:rPr>
                          <w:rFonts w:ascii="黑体" w:eastAsia="黑体" w:hAnsi="黑体" w:cs="黑体"/>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pP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 xml:space="preserve">第二部分 </w:t>
                      </w:r>
                    </w:p>
                    <w:p w14:paraId="093AFE5D" w14:textId="77777777" w:rsidR="003630E1" w:rsidRDefault="003630E1">
                      <w:pPr>
                        <w:widowControl/>
                        <w:jc w:val="center"/>
                        <w:rPr>
                          <w:rFonts w:ascii="黑体" w:eastAsia="黑体" w:hAnsi="黑体" w:cs="黑体"/>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pP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2019</w:t>
                      </w: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年部门决算情况说明</w:t>
                      </w:r>
                    </w:p>
                    <w:p w14:paraId="373CFA45" w14:textId="77777777" w:rsidR="003630E1" w:rsidRDefault="003630E1">
                      <w:pPr>
                        <w:rPr>
                          <w14:textOutline w14:w="9525" w14:cap="flat" w14:cmpd="sng" w14:algn="ctr">
                            <w14:solidFill>
                              <w14:schemeClr w14:val="tx1">
                                <w14:lumMod w14:val="50000"/>
                                <w14:lumOff w14:val="50000"/>
                              </w14:schemeClr>
                            </w14:solidFill>
                            <w14:prstDash w14:val="solid"/>
                            <w14:round/>
                          </w14:textOutline>
                        </w:rPr>
                      </w:pPr>
                    </w:p>
                  </w:txbxContent>
                </v:textbox>
              </v:shape>
            </w:pict>
          </mc:Fallback>
        </mc:AlternateContent>
      </w:r>
    </w:p>
    <w:p w14:paraId="2CA25711" w14:textId="77777777" w:rsidR="00302870" w:rsidRDefault="00302870">
      <w:pPr>
        <w:jc w:val="center"/>
        <w:rPr>
          <w:rFonts w:ascii="黑体" w:eastAsia="黑体" w:hAnsi="黑体" w:cs="黑体"/>
          <w:sz w:val="56"/>
          <w:szCs w:val="72"/>
        </w:rPr>
      </w:pPr>
    </w:p>
    <w:p w14:paraId="6AF2F553" w14:textId="77777777" w:rsidR="00302870" w:rsidRDefault="00302870">
      <w:pPr>
        <w:jc w:val="center"/>
        <w:rPr>
          <w:rFonts w:ascii="黑体" w:eastAsia="黑体" w:hAnsi="黑体" w:cs="黑体"/>
          <w:sz w:val="56"/>
          <w:szCs w:val="72"/>
        </w:rPr>
      </w:pPr>
    </w:p>
    <w:p w14:paraId="05BA5C4E" w14:textId="77777777" w:rsidR="00302870" w:rsidRDefault="00302870">
      <w:pPr>
        <w:jc w:val="center"/>
        <w:rPr>
          <w:rFonts w:ascii="黑体" w:eastAsia="黑体" w:hAnsi="黑体" w:cs="黑体"/>
          <w:sz w:val="56"/>
          <w:szCs w:val="72"/>
        </w:rPr>
      </w:pPr>
    </w:p>
    <w:p w14:paraId="5973C638" w14:textId="77777777" w:rsidR="00302870" w:rsidRDefault="00302870">
      <w:pPr>
        <w:jc w:val="center"/>
        <w:rPr>
          <w:rFonts w:ascii="黑体" w:eastAsia="黑体" w:hAnsi="黑体" w:cs="黑体"/>
          <w:sz w:val="56"/>
          <w:szCs w:val="72"/>
        </w:rPr>
      </w:pPr>
    </w:p>
    <w:p w14:paraId="498840CA" w14:textId="77777777" w:rsidR="00302870" w:rsidRDefault="00302870">
      <w:pPr>
        <w:jc w:val="center"/>
        <w:rPr>
          <w:rFonts w:ascii="黑体" w:eastAsia="黑体" w:hAnsi="黑体" w:cs="黑体"/>
          <w:sz w:val="56"/>
          <w:szCs w:val="72"/>
        </w:rPr>
      </w:pPr>
    </w:p>
    <w:p w14:paraId="0B2A552F" w14:textId="77777777" w:rsidR="00302870" w:rsidRDefault="00302870">
      <w:pPr>
        <w:jc w:val="center"/>
        <w:rPr>
          <w:rFonts w:ascii="黑体" w:eastAsia="黑体" w:hAnsi="黑体" w:cs="黑体"/>
          <w:sz w:val="56"/>
          <w:szCs w:val="72"/>
        </w:rPr>
      </w:pPr>
    </w:p>
    <w:p w14:paraId="7212B0B5" w14:textId="77777777" w:rsidR="00302870" w:rsidRDefault="00302870">
      <w:pPr>
        <w:jc w:val="center"/>
        <w:rPr>
          <w:rFonts w:ascii="黑体" w:eastAsia="黑体" w:hAnsi="黑体" w:cs="黑体"/>
          <w:sz w:val="56"/>
          <w:szCs w:val="72"/>
        </w:rPr>
      </w:pPr>
    </w:p>
    <w:p w14:paraId="5211F847" w14:textId="77777777" w:rsidR="00302870" w:rsidRDefault="00302870">
      <w:pPr>
        <w:jc w:val="center"/>
        <w:rPr>
          <w:rFonts w:ascii="黑体" w:eastAsia="黑体" w:hAnsi="黑体" w:cs="黑体"/>
          <w:sz w:val="56"/>
          <w:szCs w:val="72"/>
        </w:rPr>
      </w:pPr>
    </w:p>
    <w:p w14:paraId="166EA49F" w14:textId="77777777" w:rsidR="00302870" w:rsidRDefault="00302870">
      <w:pPr>
        <w:jc w:val="center"/>
        <w:rPr>
          <w:rFonts w:ascii="黑体" w:eastAsia="黑体" w:hAnsi="黑体" w:cs="黑体"/>
          <w:sz w:val="56"/>
          <w:szCs w:val="72"/>
        </w:rPr>
      </w:pPr>
    </w:p>
    <w:p w14:paraId="2DAE1FA9" w14:textId="77777777" w:rsidR="00302870" w:rsidRDefault="006B0130">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lastRenderedPageBreak/>
        <w:t>一、收入</w:t>
      </w:r>
      <w:r>
        <w:rPr>
          <w:rFonts w:ascii="黑体" w:eastAsia="黑体" w:hAnsi="Cambria" w:cs="黑体" w:hint="eastAsia"/>
          <w:kern w:val="0"/>
          <w:sz w:val="32"/>
          <w:szCs w:val="32"/>
        </w:rPr>
        <w:t>支出</w:t>
      </w:r>
      <w:r>
        <w:rPr>
          <w:rFonts w:ascii="黑体" w:eastAsia="黑体" w:hAnsi="Calibri" w:cs="Times New Roman" w:hint="eastAsia"/>
          <w:sz w:val="32"/>
          <w:szCs w:val="32"/>
        </w:rPr>
        <w:t>决算总体情况说明</w:t>
      </w:r>
    </w:p>
    <w:p w14:paraId="0C015D35" w14:textId="6D05A1B2" w:rsidR="00302870" w:rsidRDefault="006B013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本部门2019年度收支总计（含结转和结余）</w:t>
      </w:r>
      <w:r w:rsidR="004D3AC3">
        <w:rPr>
          <w:rFonts w:ascii="仿宋_GB2312" w:eastAsia="仿宋_GB2312" w:hAnsi="Times New Roman" w:cs="DengXian-Regular"/>
          <w:sz w:val="32"/>
          <w:szCs w:val="32"/>
        </w:rPr>
        <w:t>8065.08</w:t>
      </w:r>
      <w:r>
        <w:rPr>
          <w:rFonts w:ascii="仿宋_GB2312" w:eastAsia="仿宋_GB2312" w:hAnsi="Times New Roman" w:cs="DengXian-Regular" w:hint="eastAsia"/>
          <w:sz w:val="32"/>
          <w:szCs w:val="32"/>
        </w:rPr>
        <w:t>万元。与2018年度决算相比，收支各增加</w:t>
      </w:r>
      <w:r w:rsidR="004D3AC3">
        <w:rPr>
          <w:rFonts w:ascii="仿宋_GB2312" w:eastAsia="仿宋_GB2312" w:hAnsi="Times New Roman" w:cs="DengXian-Regular" w:hint="eastAsia"/>
          <w:sz w:val="32"/>
          <w:szCs w:val="32"/>
        </w:rPr>
        <w:t>5</w:t>
      </w:r>
      <w:r w:rsidR="004D3AC3">
        <w:rPr>
          <w:rFonts w:ascii="仿宋_GB2312" w:eastAsia="仿宋_GB2312" w:hAnsi="Times New Roman" w:cs="DengXian-Regular"/>
          <w:sz w:val="32"/>
          <w:szCs w:val="32"/>
        </w:rPr>
        <w:t>070.58</w:t>
      </w:r>
      <w:r>
        <w:rPr>
          <w:rFonts w:ascii="仿宋_GB2312" w:eastAsia="仿宋_GB2312" w:hAnsi="Times New Roman" w:cs="DengXian-Regular" w:hint="eastAsia"/>
          <w:sz w:val="32"/>
          <w:szCs w:val="32"/>
        </w:rPr>
        <w:t>万元，增长</w:t>
      </w:r>
      <w:r w:rsidR="004D3AC3">
        <w:rPr>
          <w:rFonts w:ascii="仿宋_GB2312" w:eastAsia="仿宋_GB2312" w:hAnsi="Times New Roman" w:cs="DengXian-Regular" w:hint="eastAsia"/>
          <w:sz w:val="32"/>
          <w:szCs w:val="32"/>
        </w:rPr>
        <w:t>6</w:t>
      </w:r>
      <w:r w:rsidR="004D3AC3">
        <w:rPr>
          <w:rFonts w:ascii="仿宋_GB2312" w:eastAsia="仿宋_GB2312" w:hAnsi="Times New Roman" w:cs="DengXian-Regular"/>
          <w:sz w:val="32"/>
          <w:szCs w:val="32"/>
        </w:rPr>
        <w:t>2.87</w:t>
      </w:r>
      <w:r>
        <w:rPr>
          <w:rFonts w:ascii="仿宋_GB2312" w:eastAsia="仿宋_GB2312" w:hAnsi="Times New Roman" w:cs="DengXian-Regular" w:hint="eastAsia"/>
          <w:sz w:val="32"/>
          <w:szCs w:val="32"/>
        </w:rPr>
        <w:t>%，主要原因是</w:t>
      </w:r>
      <w:r w:rsidR="004D3AC3">
        <w:rPr>
          <w:rFonts w:ascii="仿宋_GB2312" w:eastAsia="仿宋_GB2312" w:hAnsi="Times New Roman" w:cs="DengXian-Regular" w:hint="eastAsia"/>
          <w:sz w:val="32"/>
          <w:szCs w:val="32"/>
        </w:rPr>
        <w:t>增加了农民工工资周转金和</w:t>
      </w:r>
      <w:bookmarkStart w:id="0" w:name="_Hlk60232104"/>
      <w:r w:rsidR="004D3AC3">
        <w:rPr>
          <w:rFonts w:ascii="仿宋_GB2312" w:eastAsia="仿宋_GB2312" w:hAnsi="Times New Roman" w:cs="DengXian-Regular" w:hint="eastAsia"/>
          <w:sz w:val="32"/>
          <w:szCs w:val="32"/>
        </w:rPr>
        <w:t>全县园区入区企业测绘经费</w:t>
      </w:r>
      <w:bookmarkEnd w:id="0"/>
      <w:r w:rsidR="004D3AC3">
        <w:rPr>
          <w:rFonts w:ascii="仿宋_GB2312" w:eastAsia="仿宋_GB2312" w:hAnsi="Times New Roman" w:cs="DengXian-Regular" w:hint="eastAsia"/>
          <w:sz w:val="32"/>
          <w:szCs w:val="32"/>
        </w:rPr>
        <w:t>。</w:t>
      </w:r>
    </w:p>
    <w:p w14:paraId="2B616052" w14:textId="77777777" w:rsidR="00302870" w:rsidRDefault="006B0130">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t>二、收入决算情况说明</w:t>
      </w:r>
    </w:p>
    <w:p w14:paraId="51B8E7C1" w14:textId="6DD12109" w:rsidR="00302870" w:rsidRPr="006B0130" w:rsidRDefault="006B0130" w:rsidP="006B0130">
      <w:pPr>
        <w:adjustRightInd w:val="0"/>
        <w:snapToGrid w:val="0"/>
        <w:spacing w:line="580" w:lineRule="exact"/>
        <w:ind w:firstLineChars="200" w:firstLine="640"/>
        <w:rPr>
          <w:rFonts w:ascii="仿宋_GB2312" w:eastAsia="仿宋_GB2312" w:hAnsi="Times New Roman" w:cs="DengXian-Regular"/>
          <w:sz w:val="32"/>
          <w:szCs w:val="32"/>
          <w:highlight w:val="yellow"/>
        </w:rPr>
      </w:pPr>
      <w:r>
        <w:rPr>
          <w:rFonts w:ascii="仿宋_GB2312" w:eastAsia="仿宋_GB2312" w:hAnsi="Times New Roman" w:cs="DengXian-Regular" w:hint="eastAsia"/>
          <w:sz w:val="32"/>
          <w:szCs w:val="32"/>
        </w:rPr>
        <w:t>本部门2019年度本年收入合计</w:t>
      </w:r>
      <w:r w:rsidR="004D3AC3">
        <w:rPr>
          <w:rFonts w:ascii="仿宋_GB2312" w:eastAsia="仿宋_GB2312" w:hAnsi="Times New Roman" w:cs="DengXian-Regular"/>
          <w:sz w:val="32"/>
          <w:szCs w:val="32"/>
        </w:rPr>
        <w:t>8065.08</w:t>
      </w:r>
      <w:r>
        <w:rPr>
          <w:rFonts w:ascii="仿宋_GB2312" w:eastAsia="仿宋_GB2312" w:hAnsi="Times New Roman" w:cs="DengXian-Regular" w:hint="eastAsia"/>
          <w:sz w:val="32"/>
          <w:szCs w:val="32"/>
        </w:rPr>
        <w:t>万元，其中：财政拨款收入</w:t>
      </w:r>
      <w:r w:rsidR="004D3AC3">
        <w:rPr>
          <w:rFonts w:ascii="仿宋_GB2312" w:eastAsia="仿宋_GB2312" w:hAnsi="Times New Roman" w:cs="DengXian-Regular" w:hint="eastAsia"/>
          <w:sz w:val="32"/>
          <w:szCs w:val="32"/>
        </w:rPr>
        <w:t>8</w:t>
      </w:r>
      <w:r w:rsidR="004D3AC3">
        <w:rPr>
          <w:rFonts w:ascii="仿宋_GB2312" w:eastAsia="仿宋_GB2312" w:hAnsi="Times New Roman" w:cs="DengXian-Regular"/>
          <w:sz w:val="32"/>
          <w:szCs w:val="32"/>
        </w:rPr>
        <w:t>065.08</w:t>
      </w:r>
      <w:r>
        <w:rPr>
          <w:rFonts w:ascii="仿宋_GB2312" w:eastAsia="仿宋_GB2312" w:hAnsi="Times New Roman" w:cs="DengXian-Regular" w:hint="eastAsia"/>
          <w:sz w:val="32"/>
          <w:szCs w:val="32"/>
        </w:rPr>
        <w:t>万元，占</w:t>
      </w:r>
      <w:r w:rsidR="004D3AC3">
        <w:rPr>
          <w:rFonts w:ascii="仿宋_GB2312" w:eastAsia="仿宋_GB2312" w:hAnsi="Times New Roman" w:cs="DengXian-Regular" w:hint="eastAsia"/>
          <w:sz w:val="32"/>
          <w:szCs w:val="32"/>
        </w:rPr>
        <w:t>1</w:t>
      </w:r>
      <w:r w:rsidR="004D3AC3">
        <w:rPr>
          <w:rFonts w:ascii="仿宋_GB2312" w:eastAsia="仿宋_GB2312" w:hAnsi="Times New Roman" w:cs="DengXian-Regular"/>
          <w:sz w:val="32"/>
          <w:szCs w:val="32"/>
        </w:rPr>
        <w:t>00</w:t>
      </w:r>
      <w:r>
        <w:rPr>
          <w:rFonts w:ascii="仿宋_GB2312" w:eastAsia="仿宋_GB2312" w:hAnsi="Times New Roman" w:cs="DengXian-Regular" w:hint="eastAsia"/>
          <w:sz w:val="32"/>
          <w:szCs w:val="32"/>
        </w:rPr>
        <w:t>%；事业收</w:t>
      </w:r>
      <w:r w:rsidR="004D3AC3">
        <w:rPr>
          <w:rFonts w:ascii="仿宋_GB2312" w:eastAsia="仿宋_GB2312" w:hAnsi="Times New Roman" w:cs="DengXian-Regular" w:hint="eastAsia"/>
          <w:sz w:val="32"/>
          <w:szCs w:val="32"/>
        </w:rPr>
        <w:t>入0</w:t>
      </w:r>
      <w:r>
        <w:rPr>
          <w:rFonts w:ascii="仿宋_GB2312" w:eastAsia="仿宋_GB2312" w:hAnsi="Times New Roman" w:cs="DengXian-Regular" w:hint="eastAsia"/>
          <w:sz w:val="32"/>
          <w:szCs w:val="32"/>
        </w:rPr>
        <w:t>万元，占</w:t>
      </w:r>
      <w:r w:rsidR="004D3AC3">
        <w:rPr>
          <w:rFonts w:ascii="仿宋_GB2312" w:eastAsia="仿宋_GB2312" w:hAnsi="Times New Roman" w:cs="DengXian-Regular" w:hint="eastAsia"/>
          <w:sz w:val="32"/>
          <w:szCs w:val="32"/>
        </w:rPr>
        <w:t>0</w:t>
      </w:r>
      <w:r>
        <w:rPr>
          <w:rFonts w:ascii="仿宋_GB2312" w:eastAsia="仿宋_GB2312" w:hAnsi="Times New Roman" w:cs="DengXian-Regular" w:hint="eastAsia"/>
          <w:sz w:val="32"/>
          <w:szCs w:val="32"/>
        </w:rPr>
        <w:t>%；经营收入</w:t>
      </w:r>
      <w:r w:rsidR="004D3AC3">
        <w:rPr>
          <w:rFonts w:ascii="仿宋_GB2312" w:eastAsia="仿宋_GB2312" w:hAnsi="Times New Roman" w:cs="DengXian-Regular" w:hint="eastAsia"/>
          <w:sz w:val="32"/>
          <w:szCs w:val="32"/>
        </w:rPr>
        <w:t>0</w:t>
      </w:r>
      <w:r>
        <w:rPr>
          <w:rFonts w:ascii="仿宋_GB2312" w:eastAsia="仿宋_GB2312" w:hAnsi="Times New Roman" w:cs="DengXian-Regular" w:hint="eastAsia"/>
          <w:sz w:val="32"/>
          <w:szCs w:val="32"/>
        </w:rPr>
        <w:t>万元，占</w:t>
      </w:r>
      <w:r w:rsidR="004D3AC3">
        <w:rPr>
          <w:rFonts w:ascii="仿宋_GB2312" w:eastAsia="仿宋_GB2312" w:hAnsi="Times New Roman" w:cs="DengXian-Regular" w:hint="eastAsia"/>
          <w:sz w:val="32"/>
          <w:szCs w:val="32"/>
        </w:rPr>
        <w:t>0</w:t>
      </w:r>
      <w:r>
        <w:rPr>
          <w:rFonts w:ascii="仿宋_GB2312" w:eastAsia="仿宋_GB2312" w:hAnsi="Times New Roman" w:cs="DengXian-Regular" w:hint="eastAsia"/>
          <w:sz w:val="32"/>
          <w:szCs w:val="32"/>
        </w:rPr>
        <w:t>%；其他收入</w:t>
      </w:r>
      <w:r w:rsidR="004D3AC3">
        <w:rPr>
          <w:rFonts w:ascii="仿宋_GB2312" w:eastAsia="仿宋_GB2312" w:hAnsi="Times New Roman" w:cs="DengXian-Regular" w:hint="eastAsia"/>
          <w:sz w:val="32"/>
          <w:szCs w:val="32"/>
        </w:rPr>
        <w:t>0</w:t>
      </w:r>
      <w:r>
        <w:rPr>
          <w:rFonts w:ascii="仿宋_GB2312" w:eastAsia="仿宋_GB2312" w:hAnsi="Times New Roman" w:cs="DengXian-Regular" w:hint="eastAsia"/>
          <w:sz w:val="32"/>
          <w:szCs w:val="32"/>
        </w:rPr>
        <w:t>万元，占</w:t>
      </w:r>
      <w:r w:rsidR="004D3AC3">
        <w:rPr>
          <w:rFonts w:ascii="仿宋_GB2312" w:eastAsia="仿宋_GB2312" w:hAnsi="Times New Roman" w:cs="DengXian-Regular" w:hint="eastAsia"/>
          <w:sz w:val="32"/>
          <w:szCs w:val="32"/>
        </w:rPr>
        <w:t>0</w:t>
      </w:r>
      <w:r>
        <w:rPr>
          <w:rFonts w:ascii="仿宋_GB2312" w:eastAsia="仿宋_GB2312" w:hAnsi="Times New Roman" w:cs="DengXian-Regular" w:hint="eastAsia"/>
          <w:sz w:val="32"/>
          <w:szCs w:val="32"/>
        </w:rPr>
        <w:t>%。</w:t>
      </w:r>
    </w:p>
    <w:p w14:paraId="3D9FB945" w14:textId="41DDD928" w:rsidR="00302870" w:rsidRDefault="006B0130">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t>三、支出决算情况说明</w:t>
      </w:r>
    </w:p>
    <w:p w14:paraId="339363F5" w14:textId="3342B7D9" w:rsidR="00302870" w:rsidRDefault="006B0130" w:rsidP="006B013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本部门2019年度本年支出合计</w:t>
      </w:r>
      <w:r w:rsidR="004D3AC3">
        <w:rPr>
          <w:rFonts w:ascii="仿宋_GB2312" w:eastAsia="仿宋_GB2312" w:hAnsi="Times New Roman" w:cs="DengXian-Regular" w:hint="eastAsia"/>
          <w:sz w:val="32"/>
          <w:szCs w:val="32"/>
        </w:rPr>
        <w:t>8</w:t>
      </w:r>
      <w:r w:rsidR="004D3AC3">
        <w:rPr>
          <w:rFonts w:ascii="仿宋_GB2312" w:eastAsia="仿宋_GB2312" w:hAnsi="Times New Roman" w:cs="DengXian-Regular"/>
          <w:sz w:val="32"/>
          <w:szCs w:val="32"/>
        </w:rPr>
        <w:t>048.4</w:t>
      </w:r>
      <w:r>
        <w:rPr>
          <w:rFonts w:ascii="仿宋_GB2312" w:eastAsia="仿宋_GB2312" w:hAnsi="Times New Roman" w:cs="DengXian-Regular" w:hint="eastAsia"/>
          <w:sz w:val="32"/>
          <w:szCs w:val="32"/>
        </w:rPr>
        <w:t>万元，其中：基本支出</w:t>
      </w:r>
      <w:r w:rsidR="004D3AC3">
        <w:rPr>
          <w:rFonts w:ascii="仿宋_GB2312" w:eastAsia="仿宋_GB2312" w:hAnsi="Times New Roman" w:cs="DengXian-Regular" w:hint="eastAsia"/>
          <w:sz w:val="32"/>
          <w:szCs w:val="32"/>
        </w:rPr>
        <w:t>2</w:t>
      </w:r>
      <w:r w:rsidR="004D3AC3">
        <w:rPr>
          <w:rFonts w:ascii="仿宋_GB2312" w:eastAsia="仿宋_GB2312" w:hAnsi="Times New Roman" w:cs="DengXian-Regular"/>
          <w:sz w:val="32"/>
          <w:szCs w:val="32"/>
        </w:rPr>
        <w:t>236.48</w:t>
      </w:r>
      <w:r>
        <w:rPr>
          <w:rFonts w:ascii="仿宋_GB2312" w:eastAsia="仿宋_GB2312" w:hAnsi="Times New Roman" w:cs="DengXian-Regular" w:hint="eastAsia"/>
          <w:sz w:val="32"/>
          <w:szCs w:val="32"/>
        </w:rPr>
        <w:t>万元，占</w:t>
      </w:r>
      <w:r w:rsidR="004D3AC3">
        <w:rPr>
          <w:rFonts w:ascii="仿宋_GB2312" w:eastAsia="仿宋_GB2312" w:hAnsi="Times New Roman" w:cs="DengXian-Regular" w:hint="eastAsia"/>
          <w:sz w:val="32"/>
          <w:szCs w:val="32"/>
        </w:rPr>
        <w:t>2</w:t>
      </w:r>
      <w:r w:rsidR="004D3AC3">
        <w:rPr>
          <w:rFonts w:ascii="仿宋_GB2312" w:eastAsia="仿宋_GB2312" w:hAnsi="Times New Roman" w:cs="DengXian-Regular"/>
          <w:sz w:val="32"/>
          <w:szCs w:val="32"/>
        </w:rPr>
        <w:t>7.79</w:t>
      </w:r>
      <w:r>
        <w:rPr>
          <w:rFonts w:ascii="仿宋_GB2312" w:eastAsia="仿宋_GB2312" w:hAnsi="Times New Roman" w:cs="DengXian-Regular" w:hint="eastAsia"/>
          <w:sz w:val="32"/>
          <w:szCs w:val="32"/>
        </w:rPr>
        <w:t>%；项目支出</w:t>
      </w:r>
      <w:r w:rsidR="004D3AC3">
        <w:rPr>
          <w:rFonts w:ascii="仿宋_GB2312" w:eastAsia="仿宋_GB2312" w:hAnsi="Times New Roman" w:cs="DengXian-Regular" w:hint="eastAsia"/>
          <w:sz w:val="32"/>
          <w:szCs w:val="32"/>
        </w:rPr>
        <w:t>5</w:t>
      </w:r>
      <w:r w:rsidR="004D3AC3">
        <w:rPr>
          <w:rFonts w:ascii="仿宋_GB2312" w:eastAsia="仿宋_GB2312" w:hAnsi="Times New Roman" w:cs="DengXian-Regular"/>
          <w:sz w:val="32"/>
          <w:szCs w:val="32"/>
        </w:rPr>
        <w:t>811.92</w:t>
      </w:r>
      <w:r>
        <w:rPr>
          <w:rFonts w:ascii="仿宋_GB2312" w:eastAsia="仿宋_GB2312" w:hAnsi="Times New Roman" w:cs="DengXian-Regular" w:hint="eastAsia"/>
          <w:sz w:val="32"/>
          <w:szCs w:val="32"/>
        </w:rPr>
        <w:t>万元，占</w:t>
      </w:r>
      <w:r w:rsidR="004D3AC3">
        <w:rPr>
          <w:rFonts w:ascii="仿宋_GB2312" w:eastAsia="仿宋_GB2312" w:hAnsi="Times New Roman" w:cs="DengXian-Regular" w:hint="eastAsia"/>
          <w:sz w:val="32"/>
          <w:szCs w:val="32"/>
        </w:rPr>
        <w:t>7</w:t>
      </w:r>
      <w:r w:rsidR="004D3AC3">
        <w:rPr>
          <w:rFonts w:ascii="仿宋_GB2312" w:eastAsia="仿宋_GB2312" w:hAnsi="Times New Roman" w:cs="DengXian-Regular"/>
          <w:sz w:val="32"/>
          <w:szCs w:val="32"/>
        </w:rPr>
        <w:t>2.21</w:t>
      </w:r>
      <w:r>
        <w:rPr>
          <w:rFonts w:ascii="仿宋_GB2312" w:eastAsia="仿宋_GB2312" w:hAnsi="Times New Roman" w:cs="DengXian-Regular" w:hint="eastAsia"/>
          <w:sz w:val="32"/>
          <w:szCs w:val="32"/>
        </w:rPr>
        <w:t>%；经营支出</w:t>
      </w:r>
      <w:r w:rsidR="004D3AC3">
        <w:rPr>
          <w:rFonts w:ascii="仿宋_GB2312" w:eastAsia="仿宋_GB2312" w:hAnsi="Times New Roman" w:cs="DengXian-Regular" w:hint="eastAsia"/>
          <w:sz w:val="32"/>
          <w:szCs w:val="32"/>
        </w:rPr>
        <w:t>0</w:t>
      </w:r>
      <w:r>
        <w:rPr>
          <w:rFonts w:ascii="仿宋_GB2312" w:eastAsia="仿宋_GB2312" w:hAnsi="Times New Roman" w:cs="DengXian-Regular" w:hint="eastAsia"/>
          <w:sz w:val="32"/>
          <w:szCs w:val="32"/>
        </w:rPr>
        <w:t>万元，占</w:t>
      </w:r>
      <w:r w:rsidR="004D3AC3">
        <w:rPr>
          <w:rFonts w:ascii="仿宋_GB2312" w:eastAsia="仿宋_GB2312" w:hAnsi="Times New Roman" w:cs="DengXian-Regular" w:hint="eastAsia"/>
          <w:sz w:val="32"/>
          <w:szCs w:val="32"/>
        </w:rPr>
        <w:t>0</w:t>
      </w:r>
      <w:r>
        <w:rPr>
          <w:rFonts w:ascii="仿宋_GB2312" w:eastAsia="仿宋_GB2312" w:hAnsi="Times New Roman" w:cs="DengXian-Regular" w:hint="eastAsia"/>
          <w:sz w:val="32"/>
          <w:szCs w:val="32"/>
        </w:rPr>
        <w:t>%。</w:t>
      </w:r>
    </w:p>
    <w:p w14:paraId="7049E7CA" w14:textId="7877196E" w:rsidR="00525020" w:rsidRDefault="00220CA0" w:rsidP="006B013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noProof/>
          <w:sz w:val="32"/>
          <w:szCs w:val="32"/>
        </w:rPr>
        <w:drawing>
          <wp:anchor distT="0" distB="0" distL="114300" distR="114300" simplePos="0" relativeHeight="437285888" behindDoc="0" locked="0" layoutInCell="1" allowOverlap="1" wp14:anchorId="337E75A9" wp14:editId="62A000BF">
            <wp:simplePos x="0" y="0"/>
            <wp:positionH relativeFrom="margin">
              <wp:posOffset>1449070</wp:posOffset>
            </wp:positionH>
            <wp:positionV relativeFrom="paragraph">
              <wp:posOffset>128269</wp:posOffset>
            </wp:positionV>
            <wp:extent cx="3076575" cy="2447925"/>
            <wp:effectExtent l="0" t="0" r="9525" b="9525"/>
            <wp:wrapNone/>
            <wp:docPr id="24" name="图表 24" title="支出构成情况"/>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14:sizeRelH relativeFrom="margin">
              <wp14:pctWidth>0</wp14:pctWidth>
            </wp14:sizeRelH>
            <wp14:sizeRelV relativeFrom="margin">
              <wp14:pctHeight>0</wp14:pctHeight>
            </wp14:sizeRelV>
          </wp:anchor>
        </w:drawing>
      </w:r>
    </w:p>
    <w:p w14:paraId="7512E59F" w14:textId="02DD223C" w:rsidR="00525020" w:rsidRDefault="00525020" w:rsidP="006B0130">
      <w:pPr>
        <w:adjustRightInd w:val="0"/>
        <w:snapToGrid w:val="0"/>
        <w:spacing w:line="580" w:lineRule="exact"/>
        <w:ind w:firstLineChars="200" w:firstLine="640"/>
        <w:rPr>
          <w:rFonts w:ascii="仿宋_GB2312" w:eastAsia="仿宋_GB2312" w:hAnsi="Times New Roman" w:cs="DengXian-Regular"/>
          <w:sz w:val="32"/>
          <w:szCs w:val="32"/>
        </w:rPr>
      </w:pPr>
    </w:p>
    <w:p w14:paraId="262D87B0" w14:textId="3BBB2D1A" w:rsidR="00525020" w:rsidRDefault="00525020" w:rsidP="006B0130">
      <w:pPr>
        <w:adjustRightInd w:val="0"/>
        <w:snapToGrid w:val="0"/>
        <w:spacing w:line="580" w:lineRule="exact"/>
        <w:ind w:firstLineChars="200" w:firstLine="640"/>
        <w:rPr>
          <w:rFonts w:ascii="仿宋_GB2312" w:eastAsia="仿宋_GB2312" w:hAnsi="Times New Roman" w:cs="DengXian-Regular"/>
          <w:sz w:val="32"/>
          <w:szCs w:val="32"/>
        </w:rPr>
      </w:pPr>
    </w:p>
    <w:p w14:paraId="16BE00D6" w14:textId="5B3C5010" w:rsidR="00525020" w:rsidRDefault="00525020" w:rsidP="006B0130">
      <w:pPr>
        <w:adjustRightInd w:val="0"/>
        <w:snapToGrid w:val="0"/>
        <w:spacing w:line="580" w:lineRule="exact"/>
        <w:ind w:firstLineChars="200" w:firstLine="640"/>
        <w:rPr>
          <w:rFonts w:ascii="仿宋_GB2312" w:eastAsia="仿宋_GB2312" w:hAnsi="Times New Roman" w:cs="DengXian-Regular"/>
          <w:sz w:val="32"/>
          <w:szCs w:val="32"/>
        </w:rPr>
      </w:pPr>
    </w:p>
    <w:p w14:paraId="40630B6A" w14:textId="32B9AD90" w:rsidR="00525020" w:rsidRDefault="00525020" w:rsidP="006B0130">
      <w:pPr>
        <w:adjustRightInd w:val="0"/>
        <w:snapToGrid w:val="0"/>
        <w:spacing w:line="580" w:lineRule="exact"/>
        <w:ind w:firstLineChars="200" w:firstLine="640"/>
        <w:rPr>
          <w:rFonts w:ascii="仿宋_GB2312" w:eastAsia="仿宋_GB2312" w:hAnsi="Times New Roman" w:cs="DengXian-Regular"/>
          <w:sz w:val="32"/>
          <w:szCs w:val="32"/>
        </w:rPr>
      </w:pPr>
    </w:p>
    <w:p w14:paraId="18442ECD" w14:textId="3DA7429E" w:rsidR="00525020" w:rsidRDefault="00525020" w:rsidP="006B0130">
      <w:pPr>
        <w:adjustRightInd w:val="0"/>
        <w:snapToGrid w:val="0"/>
        <w:spacing w:line="580" w:lineRule="exact"/>
        <w:ind w:firstLineChars="200" w:firstLine="640"/>
        <w:rPr>
          <w:rFonts w:ascii="仿宋_GB2312" w:eastAsia="仿宋_GB2312" w:hAnsi="Times New Roman" w:cs="DengXian-Regular"/>
          <w:sz w:val="32"/>
          <w:szCs w:val="32"/>
        </w:rPr>
      </w:pPr>
    </w:p>
    <w:p w14:paraId="66BB7058" w14:textId="77777777" w:rsidR="00220CA0" w:rsidRDefault="00220CA0" w:rsidP="006B0130">
      <w:pPr>
        <w:adjustRightInd w:val="0"/>
        <w:snapToGrid w:val="0"/>
        <w:spacing w:line="580" w:lineRule="exact"/>
        <w:ind w:firstLineChars="200" w:firstLine="640"/>
        <w:rPr>
          <w:rFonts w:ascii="仿宋_GB2312" w:eastAsia="仿宋_GB2312" w:hAnsi="Times New Roman" w:cs="DengXian-Regular"/>
          <w:sz w:val="32"/>
          <w:szCs w:val="32"/>
        </w:rPr>
      </w:pPr>
    </w:p>
    <w:p w14:paraId="2D6BEBDD" w14:textId="1C82C9A2" w:rsidR="00525020" w:rsidRPr="006B0130" w:rsidRDefault="00220CA0" w:rsidP="00220CA0">
      <w:pPr>
        <w:adjustRightInd w:val="0"/>
        <w:snapToGrid w:val="0"/>
        <w:spacing w:line="580" w:lineRule="exact"/>
        <w:ind w:firstLineChars="200" w:firstLine="640"/>
        <w:jc w:val="center"/>
        <w:rPr>
          <w:rFonts w:ascii="仿宋_GB2312" w:eastAsia="仿宋_GB2312" w:hAnsi="Times New Roman" w:cs="DengXian-Regular"/>
          <w:sz w:val="32"/>
          <w:szCs w:val="32"/>
        </w:rPr>
      </w:pPr>
      <w:r>
        <w:rPr>
          <w:rFonts w:ascii="仿宋_GB2312" w:eastAsia="仿宋_GB2312" w:hAnsi="Times New Roman" w:cs="DengXian-Regular" w:hint="eastAsia"/>
          <w:sz w:val="32"/>
          <w:szCs w:val="32"/>
        </w:rPr>
        <w:t>图1：支出构成情况（按支出性质）</w:t>
      </w:r>
    </w:p>
    <w:p w14:paraId="386E8A51" w14:textId="321909BB" w:rsidR="00302870" w:rsidRDefault="006B0130">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lastRenderedPageBreak/>
        <w:t>四、</w:t>
      </w:r>
      <w:r>
        <w:rPr>
          <w:rFonts w:ascii="黑体" w:eastAsia="黑体" w:hAnsi="Cambria" w:cs="黑体" w:hint="eastAsia"/>
          <w:kern w:val="0"/>
          <w:sz w:val="32"/>
          <w:szCs w:val="32"/>
        </w:rPr>
        <w:t>财政</w:t>
      </w:r>
      <w:r>
        <w:rPr>
          <w:rFonts w:ascii="黑体" w:eastAsia="黑体" w:hAnsi="Calibri" w:cs="Times New Roman" w:hint="eastAsia"/>
          <w:sz w:val="32"/>
          <w:szCs w:val="32"/>
        </w:rPr>
        <w:t>拨款收入支出决算总体情况说明</w:t>
      </w:r>
    </w:p>
    <w:p w14:paraId="03BD16E0" w14:textId="2009185E" w:rsidR="00302870" w:rsidRDefault="006B0130">
      <w:pPr>
        <w:snapToGrid w:val="0"/>
        <w:spacing w:line="580" w:lineRule="exact"/>
        <w:ind w:firstLineChars="200" w:firstLine="640"/>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（一）财政拨款收支与2018 年度决算对比情况</w:t>
      </w:r>
    </w:p>
    <w:p w14:paraId="4E54F982" w14:textId="48111810" w:rsidR="00302870" w:rsidRDefault="006B013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本部门2019年度形成的财政拨款收支均为一般公共预算财政拨款，其中本年收入</w:t>
      </w:r>
      <w:r w:rsidR="004D3AC3">
        <w:rPr>
          <w:rFonts w:ascii="仿宋_GB2312" w:eastAsia="仿宋_GB2312" w:hAnsi="Times New Roman" w:cs="DengXian-Regular"/>
          <w:sz w:val="32"/>
          <w:szCs w:val="32"/>
        </w:rPr>
        <w:t>8019.73</w:t>
      </w:r>
      <w:r>
        <w:rPr>
          <w:rFonts w:ascii="仿宋_GB2312" w:eastAsia="仿宋_GB2312" w:hAnsi="Times New Roman" w:cs="DengXian-Regular" w:hint="eastAsia"/>
          <w:sz w:val="32"/>
          <w:szCs w:val="32"/>
        </w:rPr>
        <w:t>万元,比2018年度增加</w:t>
      </w:r>
      <w:r w:rsidR="009B565D">
        <w:rPr>
          <w:rFonts w:ascii="仿宋_GB2312" w:eastAsia="仿宋_GB2312" w:hAnsi="Times New Roman" w:cs="DengXian-Regular" w:hint="eastAsia"/>
          <w:sz w:val="32"/>
          <w:szCs w:val="32"/>
        </w:rPr>
        <w:t>5</w:t>
      </w:r>
      <w:r w:rsidR="009B565D">
        <w:rPr>
          <w:rFonts w:ascii="仿宋_GB2312" w:eastAsia="仿宋_GB2312" w:hAnsi="Times New Roman" w:cs="DengXian-Regular"/>
          <w:sz w:val="32"/>
          <w:szCs w:val="32"/>
        </w:rPr>
        <w:t>075.14</w:t>
      </w:r>
      <w:r>
        <w:rPr>
          <w:rFonts w:ascii="仿宋_GB2312" w:eastAsia="仿宋_GB2312" w:hAnsi="Times New Roman" w:cs="DengXian-Regular" w:hint="eastAsia"/>
          <w:sz w:val="32"/>
          <w:szCs w:val="32"/>
        </w:rPr>
        <w:t>万元，增长</w:t>
      </w:r>
      <w:r w:rsidR="009B565D">
        <w:rPr>
          <w:rFonts w:ascii="仿宋_GB2312" w:eastAsia="仿宋_GB2312" w:hAnsi="Times New Roman" w:cs="DengXian-Regular" w:hint="eastAsia"/>
          <w:sz w:val="32"/>
          <w:szCs w:val="32"/>
        </w:rPr>
        <w:t>1</w:t>
      </w:r>
      <w:r w:rsidR="009B565D">
        <w:rPr>
          <w:rFonts w:ascii="仿宋_GB2312" w:eastAsia="仿宋_GB2312" w:hAnsi="Times New Roman" w:cs="DengXian-Regular"/>
          <w:sz w:val="32"/>
          <w:szCs w:val="32"/>
        </w:rPr>
        <w:t>72.35</w:t>
      </w:r>
      <w:r>
        <w:rPr>
          <w:rFonts w:ascii="仿宋_GB2312" w:eastAsia="仿宋_GB2312" w:hAnsi="Times New Roman" w:cs="DengXian-Regular" w:hint="eastAsia"/>
          <w:sz w:val="32"/>
          <w:szCs w:val="32"/>
        </w:rPr>
        <w:t>%，主要是</w:t>
      </w:r>
      <w:bookmarkStart w:id="1" w:name="_Hlk60232180"/>
      <w:r w:rsidR="009B565D">
        <w:rPr>
          <w:rFonts w:ascii="仿宋_GB2312" w:eastAsia="仿宋_GB2312" w:hAnsi="Times New Roman" w:cs="DengXian-Regular" w:hint="eastAsia"/>
          <w:sz w:val="32"/>
          <w:szCs w:val="32"/>
        </w:rPr>
        <w:t>增加了农民工工资周转金和全县园区入区企业测绘经费</w:t>
      </w:r>
      <w:bookmarkEnd w:id="1"/>
      <w:r>
        <w:rPr>
          <w:rFonts w:ascii="仿宋_GB2312" w:eastAsia="仿宋_GB2312" w:hAnsi="Times New Roman" w:cs="DengXian-Regular" w:hint="eastAsia"/>
          <w:sz w:val="32"/>
          <w:szCs w:val="32"/>
        </w:rPr>
        <w:t>；本年支出</w:t>
      </w:r>
      <w:r w:rsidR="009B565D">
        <w:rPr>
          <w:rFonts w:ascii="仿宋_GB2312" w:eastAsia="仿宋_GB2312" w:hAnsi="Times New Roman" w:cs="DengXian-Regular"/>
          <w:sz w:val="32"/>
          <w:szCs w:val="32"/>
        </w:rPr>
        <w:t>8048.4</w:t>
      </w:r>
      <w:r>
        <w:rPr>
          <w:rFonts w:ascii="仿宋_GB2312" w:eastAsia="仿宋_GB2312" w:hAnsi="Times New Roman" w:cs="DengXian-Regular" w:hint="eastAsia"/>
          <w:sz w:val="32"/>
          <w:szCs w:val="32"/>
        </w:rPr>
        <w:t>万元，增加</w:t>
      </w:r>
      <w:r w:rsidR="009B565D">
        <w:rPr>
          <w:rFonts w:ascii="仿宋_GB2312" w:eastAsia="仿宋_GB2312" w:hAnsi="Times New Roman" w:cs="DengXian-Regular" w:hint="eastAsia"/>
          <w:sz w:val="32"/>
          <w:szCs w:val="32"/>
        </w:rPr>
        <w:t>5</w:t>
      </w:r>
      <w:r w:rsidR="009B565D">
        <w:rPr>
          <w:rFonts w:ascii="仿宋_GB2312" w:eastAsia="仿宋_GB2312" w:hAnsi="Times New Roman" w:cs="DengXian-Regular"/>
          <w:sz w:val="32"/>
          <w:szCs w:val="32"/>
        </w:rPr>
        <w:t>114.88</w:t>
      </w:r>
      <w:r>
        <w:rPr>
          <w:rFonts w:ascii="仿宋_GB2312" w:eastAsia="仿宋_GB2312" w:hAnsi="Times New Roman" w:cs="DengXian-Regular" w:hint="eastAsia"/>
          <w:sz w:val="32"/>
          <w:szCs w:val="32"/>
        </w:rPr>
        <w:t>万元，增长</w:t>
      </w:r>
      <w:r w:rsidR="009B565D">
        <w:rPr>
          <w:rFonts w:ascii="仿宋_GB2312" w:eastAsia="仿宋_GB2312" w:hAnsi="Times New Roman" w:cs="DengXian-Regular"/>
          <w:sz w:val="32"/>
          <w:szCs w:val="32"/>
        </w:rPr>
        <w:t>174.36</w:t>
      </w:r>
      <w:r>
        <w:rPr>
          <w:rFonts w:ascii="仿宋_GB2312" w:eastAsia="仿宋_GB2312" w:hAnsi="Times New Roman" w:cs="DengXian-Regular" w:hint="eastAsia"/>
          <w:sz w:val="32"/>
          <w:szCs w:val="32"/>
        </w:rPr>
        <w:t>%，主要是</w:t>
      </w:r>
      <w:r w:rsidR="009B565D">
        <w:rPr>
          <w:rFonts w:ascii="仿宋_GB2312" w:eastAsia="仿宋_GB2312" w:hAnsi="Times New Roman" w:cs="DengXian-Regular" w:hint="eastAsia"/>
          <w:sz w:val="32"/>
          <w:szCs w:val="32"/>
        </w:rPr>
        <w:t>增加了农民工工资周转金和全县园区入区企业测绘经费</w:t>
      </w:r>
      <w:r>
        <w:rPr>
          <w:rFonts w:ascii="仿宋_GB2312" w:eastAsia="仿宋_GB2312" w:hAnsi="Times New Roman" w:cs="DengXian-Regular" w:hint="eastAsia"/>
          <w:sz w:val="32"/>
          <w:szCs w:val="32"/>
        </w:rPr>
        <w:t>。</w:t>
      </w:r>
    </w:p>
    <w:p w14:paraId="7FF98452" w14:textId="52D4EB36" w:rsidR="00E0649C" w:rsidRDefault="00E0649C">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noProof/>
          <w:sz w:val="32"/>
          <w:szCs w:val="32"/>
        </w:rPr>
        <w:drawing>
          <wp:anchor distT="0" distB="0" distL="114300" distR="114300" simplePos="0" relativeHeight="437286912" behindDoc="0" locked="0" layoutInCell="1" allowOverlap="1" wp14:anchorId="486A0857" wp14:editId="0466EBBF">
            <wp:simplePos x="0" y="0"/>
            <wp:positionH relativeFrom="column">
              <wp:posOffset>505460</wp:posOffset>
            </wp:positionH>
            <wp:positionV relativeFrom="paragraph">
              <wp:posOffset>17145</wp:posOffset>
            </wp:positionV>
            <wp:extent cx="4848225" cy="2495550"/>
            <wp:effectExtent l="0" t="0" r="9525" b="0"/>
            <wp:wrapNone/>
            <wp:docPr id="30" name="图表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margin">
              <wp14:pctWidth>0</wp14:pctWidth>
            </wp14:sizeRelH>
            <wp14:sizeRelV relativeFrom="margin">
              <wp14:pctHeight>0</wp14:pctHeight>
            </wp14:sizeRelV>
          </wp:anchor>
        </w:drawing>
      </w:r>
    </w:p>
    <w:p w14:paraId="62CB7D0D" w14:textId="33894B5E" w:rsidR="00E0649C" w:rsidRDefault="00E0649C">
      <w:pPr>
        <w:adjustRightInd w:val="0"/>
        <w:snapToGrid w:val="0"/>
        <w:spacing w:line="580" w:lineRule="exact"/>
        <w:ind w:firstLineChars="200" w:firstLine="640"/>
        <w:rPr>
          <w:rFonts w:ascii="仿宋_GB2312" w:eastAsia="仿宋_GB2312" w:hAnsi="Times New Roman" w:cs="DengXian-Regular"/>
          <w:sz w:val="32"/>
          <w:szCs w:val="32"/>
        </w:rPr>
      </w:pPr>
    </w:p>
    <w:p w14:paraId="351D215A" w14:textId="3995491F" w:rsidR="00E0649C" w:rsidRDefault="00E0649C">
      <w:pPr>
        <w:adjustRightInd w:val="0"/>
        <w:snapToGrid w:val="0"/>
        <w:spacing w:line="580" w:lineRule="exact"/>
        <w:ind w:firstLineChars="200" w:firstLine="640"/>
        <w:rPr>
          <w:rFonts w:ascii="仿宋_GB2312" w:eastAsia="仿宋_GB2312" w:hAnsi="Times New Roman" w:cs="DengXian-Regular"/>
          <w:sz w:val="32"/>
          <w:szCs w:val="32"/>
        </w:rPr>
      </w:pPr>
    </w:p>
    <w:p w14:paraId="2F22F26B" w14:textId="6ABAC9A3" w:rsidR="00E0649C" w:rsidRDefault="00E0649C">
      <w:pPr>
        <w:adjustRightInd w:val="0"/>
        <w:snapToGrid w:val="0"/>
        <w:spacing w:line="580" w:lineRule="exact"/>
        <w:ind w:firstLineChars="200" w:firstLine="640"/>
        <w:rPr>
          <w:rFonts w:ascii="仿宋_GB2312" w:eastAsia="仿宋_GB2312" w:hAnsi="Times New Roman" w:cs="DengXian-Regular"/>
          <w:sz w:val="32"/>
          <w:szCs w:val="32"/>
        </w:rPr>
      </w:pPr>
    </w:p>
    <w:p w14:paraId="1AD65918" w14:textId="2C24B042" w:rsidR="00E0649C" w:rsidRDefault="00E0649C">
      <w:pPr>
        <w:adjustRightInd w:val="0"/>
        <w:snapToGrid w:val="0"/>
        <w:spacing w:line="580" w:lineRule="exact"/>
        <w:ind w:firstLineChars="200" w:firstLine="640"/>
        <w:rPr>
          <w:rFonts w:ascii="仿宋_GB2312" w:eastAsia="仿宋_GB2312" w:hAnsi="Times New Roman" w:cs="DengXian-Regular"/>
          <w:sz w:val="32"/>
          <w:szCs w:val="32"/>
        </w:rPr>
      </w:pPr>
    </w:p>
    <w:p w14:paraId="168A92D8" w14:textId="5D302B27" w:rsidR="00E0649C" w:rsidRDefault="00E0649C">
      <w:pPr>
        <w:adjustRightInd w:val="0"/>
        <w:snapToGrid w:val="0"/>
        <w:spacing w:line="580" w:lineRule="exact"/>
        <w:ind w:firstLineChars="200" w:firstLine="640"/>
        <w:rPr>
          <w:rFonts w:ascii="仿宋_GB2312" w:eastAsia="仿宋_GB2312" w:hAnsi="Times New Roman" w:cs="DengXian-Regular"/>
          <w:sz w:val="32"/>
          <w:szCs w:val="32"/>
        </w:rPr>
      </w:pPr>
    </w:p>
    <w:p w14:paraId="1BF46A56" w14:textId="0AA01FB1" w:rsidR="00E0649C" w:rsidRDefault="00E0649C">
      <w:pPr>
        <w:adjustRightInd w:val="0"/>
        <w:snapToGrid w:val="0"/>
        <w:spacing w:line="580" w:lineRule="exact"/>
        <w:ind w:firstLineChars="200" w:firstLine="640"/>
        <w:rPr>
          <w:rFonts w:ascii="仿宋_GB2312" w:eastAsia="仿宋_GB2312" w:hAnsi="Times New Roman" w:cs="DengXian-Regular"/>
          <w:sz w:val="32"/>
          <w:szCs w:val="32"/>
        </w:rPr>
      </w:pPr>
    </w:p>
    <w:p w14:paraId="3BEC707D" w14:textId="7066055F" w:rsidR="00E0649C" w:rsidRDefault="00E0649C" w:rsidP="00E0649C">
      <w:pPr>
        <w:adjustRightInd w:val="0"/>
        <w:snapToGrid w:val="0"/>
        <w:spacing w:line="580" w:lineRule="exact"/>
        <w:ind w:firstLineChars="200" w:firstLine="640"/>
        <w:jc w:val="center"/>
        <w:rPr>
          <w:rFonts w:ascii="仿宋_GB2312" w:eastAsia="仿宋_GB2312" w:hAnsi="Times New Roman" w:cs="DengXian-Regular"/>
          <w:sz w:val="32"/>
          <w:szCs w:val="32"/>
        </w:rPr>
      </w:pPr>
      <w:r>
        <w:rPr>
          <w:rFonts w:ascii="仿宋_GB2312" w:eastAsia="仿宋_GB2312" w:hAnsi="Times New Roman" w:cs="DengXian-Regular" w:hint="eastAsia"/>
          <w:sz w:val="32"/>
          <w:szCs w:val="32"/>
        </w:rPr>
        <w:t>图2：财政拨款收支情况</w:t>
      </w:r>
    </w:p>
    <w:p w14:paraId="0AC983A3" w14:textId="77777777" w:rsidR="00302870" w:rsidRDefault="006B0130">
      <w:pPr>
        <w:snapToGrid w:val="0"/>
        <w:spacing w:line="580" w:lineRule="exact"/>
        <w:ind w:firstLineChars="200" w:firstLine="640"/>
        <w:rPr>
          <w:rFonts w:ascii="仿宋_GB2312" w:eastAsia="仿宋_GB2312" w:hAnsi="Times New Roman" w:cs="DengXian-Bold"/>
          <w:b/>
          <w:bCs/>
          <w:sz w:val="32"/>
          <w:szCs w:val="32"/>
        </w:rPr>
      </w:pPr>
      <w:r>
        <w:rPr>
          <w:rFonts w:ascii="楷体_GB2312" w:eastAsia="楷体_GB2312" w:hAnsi="Times New Roman" w:cs="DengXian-Bold" w:hint="eastAsia"/>
          <w:b/>
          <w:bCs/>
          <w:sz w:val="32"/>
          <w:szCs w:val="32"/>
        </w:rPr>
        <w:t>（二）财政拨款收支与年初预算数对比情况</w:t>
      </w:r>
    </w:p>
    <w:p w14:paraId="758690A4" w14:textId="3F9D400C" w:rsidR="00302870" w:rsidRDefault="006B013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本部门2019年度一般公共预算财政拨款收入</w:t>
      </w:r>
      <w:r w:rsidR="008C7CA8">
        <w:rPr>
          <w:rFonts w:ascii="仿宋_GB2312" w:eastAsia="仿宋_GB2312" w:hAnsi="Times New Roman" w:cs="DengXian-Regular"/>
          <w:sz w:val="32"/>
          <w:szCs w:val="32"/>
        </w:rPr>
        <w:t>8019.73</w:t>
      </w:r>
      <w:r>
        <w:rPr>
          <w:rFonts w:ascii="仿宋_GB2312" w:eastAsia="仿宋_GB2312" w:hAnsi="Times New Roman" w:cs="DengXian-Regular" w:hint="eastAsia"/>
          <w:sz w:val="32"/>
          <w:szCs w:val="32"/>
        </w:rPr>
        <w:t>万元，完成年初预算的</w:t>
      </w:r>
      <w:r w:rsidR="008C7CA8">
        <w:rPr>
          <w:rFonts w:ascii="仿宋_GB2312" w:eastAsia="仿宋_GB2312" w:hAnsi="Times New Roman" w:cs="DengXian-Regular" w:hint="eastAsia"/>
          <w:sz w:val="32"/>
          <w:szCs w:val="32"/>
        </w:rPr>
        <w:t>9</w:t>
      </w:r>
      <w:r w:rsidR="008C7CA8">
        <w:rPr>
          <w:rFonts w:ascii="仿宋_GB2312" w:eastAsia="仿宋_GB2312" w:hAnsi="Times New Roman" w:cs="DengXian-Regular"/>
          <w:sz w:val="32"/>
          <w:szCs w:val="32"/>
        </w:rPr>
        <w:t>3.18</w:t>
      </w:r>
      <w:r>
        <w:rPr>
          <w:rFonts w:ascii="仿宋_GB2312" w:eastAsia="仿宋_GB2312" w:hAnsi="Times New Roman" w:cs="DengXian-Regular" w:hint="eastAsia"/>
          <w:sz w:val="32"/>
          <w:szCs w:val="32"/>
        </w:rPr>
        <w:t>%,比年初预算增加</w:t>
      </w:r>
      <w:r w:rsidR="008C7CA8">
        <w:rPr>
          <w:rFonts w:ascii="仿宋_GB2312" w:eastAsia="仿宋_GB2312" w:hAnsi="Times New Roman" w:cs="DengXian-Regular" w:hint="eastAsia"/>
          <w:sz w:val="32"/>
          <w:szCs w:val="32"/>
        </w:rPr>
        <w:t>5</w:t>
      </w:r>
      <w:r w:rsidR="008C7CA8">
        <w:rPr>
          <w:rFonts w:ascii="仿宋_GB2312" w:eastAsia="仿宋_GB2312" w:hAnsi="Times New Roman" w:cs="DengXian-Regular"/>
          <w:sz w:val="32"/>
          <w:szCs w:val="32"/>
        </w:rPr>
        <w:t>87.11</w:t>
      </w:r>
      <w:r>
        <w:rPr>
          <w:rFonts w:ascii="仿宋_GB2312" w:eastAsia="仿宋_GB2312" w:hAnsi="Times New Roman" w:cs="DengXian-Regular" w:hint="eastAsia"/>
          <w:sz w:val="32"/>
          <w:szCs w:val="32"/>
        </w:rPr>
        <w:t>万元，决算数小于预算</w:t>
      </w:r>
      <w:proofErr w:type="gramStart"/>
      <w:r>
        <w:rPr>
          <w:rFonts w:ascii="仿宋_GB2312" w:eastAsia="仿宋_GB2312" w:hAnsi="Times New Roman" w:cs="DengXian-Regular" w:hint="eastAsia"/>
          <w:sz w:val="32"/>
          <w:szCs w:val="32"/>
        </w:rPr>
        <w:t>数主要</w:t>
      </w:r>
      <w:proofErr w:type="gramEnd"/>
      <w:r>
        <w:rPr>
          <w:rFonts w:ascii="仿宋_GB2312" w:eastAsia="仿宋_GB2312" w:hAnsi="Times New Roman" w:cs="DengXian-Regular" w:hint="eastAsia"/>
          <w:sz w:val="32"/>
          <w:szCs w:val="32"/>
        </w:rPr>
        <w:t>原因是</w:t>
      </w:r>
      <w:r w:rsidR="00C67FEF">
        <w:rPr>
          <w:rFonts w:ascii="仿宋_GB2312" w:eastAsia="仿宋_GB2312" w:hAnsi="Times New Roman" w:cs="DengXian-Regular" w:hint="eastAsia"/>
          <w:sz w:val="32"/>
          <w:szCs w:val="32"/>
        </w:rPr>
        <w:t>调整了部分专项支出</w:t>
      </w:r>
      <w:r>
        <w:rPr>
          <w:rFonts w:ascii="仿宋_GB2312" w:eastAsia="仿宋_GB2312" w:hAnsi="Times New Roman" w:cs="DengXian-Regular" w:hint="eastAsia"/>
          <w:sz w:val="32"/>
          <w:szCs w:val="32"/>
        </w:rPr>
        <w:t>；本年支出</w:t>
      </w:r>
      <w:r w:rsidR="00C67FEF">
        <w:rPr>
          <w:rFonts w:ascii="仿宋_GB2312" w:eastAsia="仿宋_GB2312" w:hAnsi="Times New Roman" w:cs="DengXian-Regular" w:hint="eastAsia"/>
          <w:sz w:val="32"/>
          <w:szCs w:val="32"/>
        </w:rPr>
        <w:t>8</w:t>
      </w:r>
      <w:r w:rsidR="00C67FEF">
        <w:rPr>
          <w:rFonts w:ascii="仿宋_GB2312" w:eastAsia="仿宋_GB2312" w:hAnsi="Times New Roman" w:cs="DengXian-Regular"/>
          <w:sz w:val="32"/>
          <w:szCs w:val="32"/>
        </w:rPr>
        <w:t>048.4</w:t>
      </w:r>
      <w:r>
        <w:rPr>
          <w:rFonts w:ascii="仿宋_GB2312" w:eastAsia="仿宋_GB2312" w:hAnsi="Times New Roman" w:cs="DengXian-Regular" w:hint="eastAsia"/>
          <w:sz w:val="32"/>
          <w:szCs w:val="32"/>
        </w:rPr>
        <w:t>万元，完成年初预算的</w:t>
      </w:r>
      <w:r w:rsidR="00C67FEF">
        <w:rPr>
          <w:rFonts w:ascii="仿宋_GB2312" w:eastAsia="仿宋_GB2312" w:hAnsi="Times New Roman" w:cs="DengXian-Regular" w:hint="eastAsia"/>
          <w:sz w:val="32"/>
          <w:szCs w:val="32"/>
        </w:rPr>
        <w:t>9</w:t>
      </w:r>
      <w:r w:rsidR="00C67FEF">
        <w:rPr>
          <w:rFonts w:ascii="仿宋_GB2312" w:eastAsia="仿宋_GB2312" w:hAnsi="Times New Roman" w:cs="DengXian-Regular"/>
          <w:sz w:val="32"/>
          <w:szCs w:val="32"/>
        </w:rPr>
        <w:t>3.51</w:t>
      </w:r>
      <w:r>
        <w:rPr>
          <w:rFonts w:ascii="仿宋_GB2312" w:eastAsia="仿宋_GB2312" w:hAnsi="Times New Roman" w:cs="DengXian-Regular" w:hint="eastAsia"/>
          <w:sz w:val="32"/>
          <w:szCs w:val="32"/>
        </w:rPr>
        <w:t>%,比年初预算减少</w:t>
      </w:r>
      <w:r w:rsidR="00C67FEF">
        <w:rPr>
          <w:rFonts w:ascii="仿宋_GB2312" w:eastAsia="仿宋_GB2312" w:hAnsi="Times New Roman" w:cs="DengXian-Regular" w:hint="eastAsia"/>
          <w:sz w:val="32"/>
          <w:szCs w:val="32"/>
        </w:rPr>
        <w:t>5</w:t>
      </w:r>
      <w:r w:rsidR="00C67FEF">
        <w:rPr>
          <w:rFonts w:ascii="仿宋_GB2312" w:eastAsia="仿宋_GB2312" w:hAnsi="Times New Roman" w:cs="DengXian-Regular"/>
          <w:sz w:val="32"/>
          <w:szCs w:val="32"/>
        </w:rPr>
        <w:t>58.44</w:t>
      </w:r>
      <w:r>
        <w:rPr>
          <w:rFonts w:ascii="仿宋_GB2312" w:eastAsia="仿宋_GB2312" w:hAnsi="Times New Roman" w:cs="DengXian-Regular" w:hint="eastAsia"/>
          <w:sz w:val="32"/>
          <w:szCs w:val="32"/>
        </w:rPr>
        <w:t>万元，</w:t>
      </w:r>
      <w:r>
        <w:rPr>
          <w:rFonts w:ascii="仿宋_GB2312" w:eastAsia="仿宋_GB2312" w:hAnsi="Times New Roman" w:cs="DengXian-Regular" w:hint="eastAsia"/>
          <w:sz w:val="32"/>
          <w:szCs w:val="32"/>
        </w:rPr>
        <w:lastRenderedPageBreak/>
        <w:t>决算数小于预算</w:t>
      </w:r>
      <w:proofErr w:type="gramStart"/>
      <w:r>
        <w:rPr>
          <w:rFonts w:ascii="仿宋_GB2312" w:eastAsia="仿宋_GB2312" w:hAnsi="Times New Roman" w:cs="DengXian-Regular" w:hint="eastAsia"/>
          <w:sz w:val="32"/>
          <w:szCs w:val="32"/>
        </w:rPr>
        <w:t>数主要</w:t>
      </w:r>
      <w:proofErr w:type="gramEnd"/>
      <w:r>
        <w:rPr>
          <w:rFonts w:ascii="仿宋_GB2312" w:eastAsia="仿宋_GB2312" w:hAnsi="Times New Roman" w:cs="DengXian-Regular" w:hint="eastAsia"/>
          <w:sz w:val="32"/>
          <w:szCs w:val="32"/>
        </w:rPr>
        <w:t>原因是主要是</w:t>
      </w:r>
      <w:r w:rsidR="00C67FEF">
        <w:rPr>
          <w:rFonts w:ascii="仿宋_GB2312" w:eastAsia="仿宋_GB2312" w:hAnsi="Times New Roman" w:cs="DengXian-Regular" w:hint="eastAsia"/>
          <w:sz w:val="32"/>
          <w:szCs w:val="32"/>
        </w:rPr>
        <w:t>调整了部分专项支出</w:t>
      </w:r>
      <w:r>
        <w:rPr>
          <w:rFonts w:ascii="仿宋_GB2312" w:eastAsia="仿宋_GB2312" w:hAnsi="Times New Roman" w:cs="DengXian-Regular" w:hint="eastAsia"/>
          <w:sz w:val="32"/>
          <w:szCs w:val="32"/>
        </w:rPr>
        <w:t>。</w:t>
      </w:r>
    </w:p>
    <w:p w14:paraId="693C1B98" w14:textId="10B6BD79" w:rsidR="00CE2C4C" w:rsidRDefault="00CE2C4C">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noProof/>
          <w:sz w:val="32"/>
          <w:szCs w:val="32"/>
        </w:rPr>
        <w:drawing>
          <wp:anchor distT="0" distB="0" distL="114300" distR="114300" simplePos="0" relativeHeight="437287936" behindDoc="0" locked="0" layoutInCell="1" allowOverlap="1" wp14:anchorId="454E329C" wp14:editId="3BC9BCF4">
            <wp:simplePos x="0" y="0"/>
            <wp:positionH relativeFrom="column">
              <wp:posOffset>1077595</wp:posOffset>
            </wp:positionH>
            <wp:positionV relativeFrom="paragraph">
              <wp:posOffset>309245</wp:posOffset>
            </wp:positionV>
            <wp:extent cx="3648075" cy="2295525"/>
            <wp:effectExtent l="0" t="0" r="9525" b="9525"/>
            <wp:wrapNone/>
            <wp:docPr id="31" name="图表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14:sizeRelH relativeFrom="margin">
              <wp14:pctWidth>0</wp14:pctWidth>
            </wp14:sizeRelH>
            <wp14:sizeRelV relativeFrom="margin">
              <wp14:pctHeight>0</wp14:pctHeight>
            </wp14:sizeRelV>
          </wp:anchor>
        </w:drawing>
      </w:r>
    </w:p>
    <w:p w14:paraId="6706959C" w14:textId="31A48CB5" w:rsidR="00CE2C4C" w:rsidRDefault="00CE2C4C">
      <w:pPr>
        <w:adjustRightInd w:val="0"/>
        <w:snapToGrid w:val="0"/>
        <w:spacing w:line="580" w:lineRule="exact"/>
        <w:ind w:firstLineChars="200" w:firstLine="640"/>
        <w:rPr>
          <w:rFonts w:ascii="仿宋_GB2312" w:eastAsia="仿宋_GB2312" w:hAnsi="Times New Roman" w:cs="DengXian-Regular"/>
          <w:sz w:val="32"/>
          <w:szCs w:val="32"/>
        </w:rPr>
      </w:pPr>
    </w:p>
    <w:p w14:paraId="458705F0" w14:textId="67FBB3C9" w:rsidR="00CE2C4C" w:rsidRDefault="00CE2C4C">
      <w:pPr>
        <w:adjustRightInd w:val="0"/>
        <w:snapToGrid w:val="0"/>
        <w:spacing w:line="580" w:lineRule="exact"/>
        <w:ind w:firstLineChars="200" w:firstLine="640"/>
        <w:rPr>
          <w:rFonts w:ascii="仿宋_GB2312" w:eastAsia="仿宋_GB2312" w:hAnsi="Times New Roman" w:cs="DengXian-Regular"/>
          <w:sz w:val="32"/>
          <w:szCs w:val="32"/>
        </w:rPr>
      </w:pPr>
    </w:p>
    <w:p w14:paraId="3E2D1091" w14:textId="61E16FC1" w:rsidR="00CE2C4C" w:rsidRDefault="00CE2C4C">
      <w:pPr>
        <w:adjustRightInd w:val="0"/>
        <w:snapToGrid w:val="0"/>
        <w:spacing w:line="580" w:lineRule="exact"/>
        <w:ind w:firstLineChars="200" w:firstLine="640"/>
        <w:rPr>
          <w:rFonts w:ascii="仿宋_GB2312" w:eastAsia="仿宋_GB2312" w:hAnsi="Times New Roman" w:cs="DengXian-Regular"/>
          <w:sz w:val="32"/>
          <w:szCs w:val="32"/>
        </w:rPr>
      </w:pPr>
    </w:p>
    <w:p w14:paraId="20891A3A" w14:textId="46BFF81D" w:rsidR="00CE2C4C" w:rsidRDefault="00CE2C4C">
      <w:pPr>
        <w:adjustRightInd w:val="0"/>
        <w:snapToGrid w:val="0"/>
        <w:spacing w:line="580" w:lineRule="exact"/>
        <w:ind w:firstLineChars="200" w:firstLine="640"/>
        <w:rPr>
          <w:rFonts w:ascii="仿宋_GB2312" w:eastAsia="仿宋_GB2312" w:hAnsi="Times New Roman" w:cs="DengXian-Regular"/>
          <w:sz w:val="32"/>
          <w:szCs w:val="32"/>
        </w:rPr>
      </w:pPr>
    </w:p>
    <w:p w14:paraId="4D9E5098" w14:textId="4D86ABD0" w:rsidR="00CE2C4C" w:rsidRDefault="00CE2C4C">
      <w:pPr>
        <w:adjustRightInd w:val="0"/>
        <w:snapToGrid w:val="0"/>
        <w:spacing w:line="580" w:lineRule="exact"/>
        <w:ind w:firstLineChars="200" w:firstLine="640"/>
        <w:rPr>
          <w:rFonts w:ascii="仿宋_GB2312" w:eastAsia="仿宋_GB2312" w:hAnsi="Times New Roman" w:cs="DengXian-Regular"/>
          <w:sz w:val="32"/>
          <w:szCs w:val="32"/>
        </w:rPr>
      </w:pPr>
    </w:p>
    <w:p w14:paraId="427A272D" w14:textId="36CAD829" w:rsidR="00CE2C4C" w:rsidRDefault="00CE2C4C">
      <w:pPr>
        <w:adjustRightInd w:val="0"/>
        <w:snapToGrid w:val="0"/>
        <w:spacing w:line="580" w:lineRule="exact"/>
        <w:ind w:firstLineChars="200" w:firstLine="640"/>
        <w:rPr>
          <w:rFonts w:ascii="仿宋_GB2312" w:eastAsia="仿宋_GB2312" w:hAnsi="Times New Roman" w:cs="DengXian-Regular"/>
          <w:sz w:val="32"/>
          <w:szCs w:val="32"/>
        </w:rPr>
      </w:pPr>
    </w:p>
    <w:p w14:paraId="50A17AB3" w14:textId="5890BDA3" w:rsidR="00CE2C4C" w:rsidRDefault="00CE2C4C">
      <w:pPr>
        <w:adjustRightInd w:val="0"/>
        <w:snapToGrid w:val="0"/>
        <w:spacing w:line="580" w:lineRule="exact"/>
        <w:ind w:firstLineChars="200" w:firstLine="640"/>
        <w:rPr>
          <w:rFonts w:ascii="仿宋_GB2312" w:eastAsia="仿宋_GB2312" w:hAnsi="Times New Roman" w:cs="DengXian-Regular"/>
          <w:sz w:val="32"/>
          <w:szCs w:val="32"/>
        </w:rPr>
      </w:pPr>
    </w:p>
    <w:p w14:paraId="68509870" w14:textId="5A72607A" w:rsidR="00CE2C4C" w:rsidRDefault="00CE2C4C" w:rsidP="00CE2C4C">
      <w:pPr>
        <w:adjustRightInd w:val="0"/>
        <w:snapToGrid w:val="0"/>
        <w:spacing w:line="580" w:lineRule="exact"/>
        <w:ind w:firstLineChars="200" w:firstLine="640"/>
        <w:jc w:val="center"/>
        <w:rPr>
          <w:rFonts w:ascii="仿宋_GB2312" w:eastAsia="仿宋_GB2312" w:hAnsi="Times New Roman" w:cs="DengXian-Regular"/>
          <w:sz w:val="32"/>
          <w:szCs w:val="32"/>
        </w:rPr>
      </w:pPr>
      <w:r>
        <w:rPr>
          <w:rFonts w:ascii="仿宋_GB2312" w:eastAsia="仿宋_GB2312" w:hAnsi="Times New Roman" w:cs="DengXian-Regular" w:hint="eastAsia"/>
          <w:sz w:val="32"/>
          <w:szCs w:val="32"/>
        </w:rPr>
        <w:t>图3：财政拨款收入情况</w:t>
      </w:r>
    </w:p>
    <w:p w14:paraId="4C8C3ED0" w14:textId="75655BE1" w:rsidR="00302870" w:rsidRDefault="006B0130">
      <w:pPr>
        <w:numPr>
          <w:ilvl w:val="0"/>
          <w:numId w:val="3"/>
        </w:numPr>
        <w:adjustRightInd w:val="0"/>
        <w:snapToGrid w:val="0"/>
        <w:spacing w:line="580" w:lineRule="exact"/>
        <w:ind w:leftChars="200" w:left="420"/>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财政拨款支出决算结构情况。</w:t>
      </w:r>
    </w:p>
    <w:p w14:paraId="3B529478" w14:textId="3035C2E4" w:rsidR="00302870" w:rsidRDefault="006B0130" w:rsidP="006B013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2019 年度财政拨款支出</w:t>
      </w:r>
      <w:r w:rsidR="002C48F4">
        <w:rPr>
          <w:rFonts w:ascii="仿宋_GB2312" w:eastAsia="仿宋_GB2312" w:hAnsi="Times New Roman" w:cs="DengXian-Regular"/>
          <w:sz w:val="32"/>
          <w:szCs w:val="32"/>
        </w:rPr>
        <w:t>8048.4</w:t>
      </w:r>
      <w:r>
        <w:rPr>
          <w:rFonts w:ascii="仿宋_GB2312" w:eastAsia="仿宋_GB2312" w:hAnsi="Times New Roman" w:cs="DengXian-Regular" w:hint="eastAsia"/>
          <w:sz w:val="32"/>
          <w:szCs w:val="32"/>
        </w:rPr>
        <w:t>万元，主要用于以下方面</w:t>
      </w:r>
      <w:r w:rsidR="002C48F4">
        <w:rPr>
          <w:rFonts w:ascii="仿宋_GB2312" w:eastAsia="仿宋_GB2312" w:hAnsi="Times New Roman" w:cs="DengXian-Regular" w:hint="eastAsia"/>
          <w:sz w:val="32"/>
          <w:szCs w:val="32"/>
        </w:rPr>
        <w:t>：</w:t>
      </w:r>
      <w:r>
        <w:rPr>
          <w:rFonts w:ascii="仿宋_GB2312" w:eastAsia="仿宋_GB2312" w:hAnsi="Times New Roman" w:cs="DengXian-Regular" w:hint="eastAsia"/>
          <w:sz w:val="32"/>
          <w:szCs w:val="32"/>
        </w:rPr>
        <w:t>一般公共服务支出</w:t>
      </w:r>
      <w:r w:rsidR="002C48F4">
        <w:rPr>
          <w:rFonts w:ascii="仿宋_GB2312" w:eastAsia="仿宋_GB2312" w:hAnsi="Times New Roman" w:cs="DengXian-Regular"/>
          <w:sz w:val="32"/>
          <w:szCs w:val="32"/>
        </w:rPr>
        <w:t>3433.36</w:t>
      </w:r>
      <w:r>
        <w:rPr>
          <w:rFonts w:ascii="仿宋_GB2312" w:eastAsia="仿宋_GB2312" w:hAnsi="Times New Roman" w:cs="DengXian-Regular" w:hint="eastAsia"/>
          <w:sz w:val="32"/>
          <w:szCs w:val="32"/>
        </w:rPr>
        <w:t>万元，占</w:t>
      </w:r>
      <w:r w:rsidR="002C48F4">
        <w:rPr>
          <w:rFonts w:ascii="仿宋_GB2312" w:eastAsia="仿宋_GB2312" w:hAnsi="Times New Roman" w:cs="DengXian-Regular" w:hint="eastAsia"/>
          <w:sz w:val="32"/>
          <w:szCs w:val="32"/>
        </w:rPr>
        <w:t>4</w:t>
      </w:r>
      <w:r w:rsidR="002C48F4">
        <w:rPr>
          <w:rFonts w:ascii="仿宋_GB2312" w:eastAsia="仿宋_GB2312" w:hAnsi="Times New Roman" w:cs="DengXian-Regular"/>
          <w:sz w:val="32"/>
          <w:szCs w:val="32"/>
        </w:rPr>
        <w:t>2.66</w:t>
      </w:r>
      <w:r>
        <w:rPr>
          <w:rFonts w:ascii="仿宋_GB2312" w:eastAsia="仿宋_GB2312" w:hAnsi="Times New Roman" w:cs="DengXian-Regular" w:hint="eastAsia"/>
          <w:sz w:val="32"/>
          <w:szCs w:val="32"/>
        </w:rPr>
        <w:t>%，；社会保障和就业支出</w:t>
      </w:r>
      <w:r w:rsidR="002C48F4">
        <w:rPr>
          <w:rFonts w:ascii="仿宋_GB2312" w:eastAsia="仿宋_GB2312" w:hAnsi="Times New Roman" w:cs="DengXian-Regular" w:hint="eastAsia"/>
          <w:sz w:val="32"/>
          <w:szCs w:val="32"/>
        </w:rPr>
        <w:t>4</w:t>
      </w:r>
      <w:r w:rsidR="002C48F4">
        <w:rPr>
          <w:rFonts w:ascii="仿宋_GB2312" w:eastAsia="仿宋_GB2312" w:hAnsi="Times New Roman" w:cs="DengXian-Regular"/>
          <w:sz w:val="32"/>
          <w:szCs w:val="32"/>
        </w:rPr>
        <w:t>500</w:t>
      </w:r>
      <w:r>
        <w:rPr>
          <w:rFonts w:ascii="仿宋_GB2312" w:eastAsia="仿宋_GB2312" w:hAnsi="Times New Roman" w:cs="DengXian-Regular" w:hint="eastAsia"/>
          <w:sz w:val="32"/>
          <w:szCs w:val="32"/>
        </w:rPr>
        <w:t>万元，占</w:t>
      </w:r>
      <w:r w:rsidR="002C48F4">
        <w:rPr>
          <w:rFonts w:ascii="仿宋_GB2312" w:eastAsia="仿宋_GB2312" w:hAnsi="Times New Roman" w:cs="DengXian-Regular" w:hint="eastAsia"/>
          <w:sz w:val="32"/>
          <w:szCs w:val="32"/>
        </w:rPr>
        <w:t>5</w:t>
      </w:r>
      <w:r w:rsidR="002C48F4">
        <w:rPr>
          <w:rFonts w:ascii="仿宋_GB2312" w:eastAsia="仿宋_GB2312" w:hAnsi="Times New Roman" w:cs="DengXian-Regular"/>
          <w:sz w:val="32"/>
          <w:szCs w:val="32"/>
        </w:rPr>
        <w:t>5.91</w:t>
      </w:r>
      <w:r>
        <w:rPr>
          <w:rFonts w:ascii="仿宋_GB2312" w:eastAsia="仿宋_GB2312" w:hAnsi="Times New Roman" w:cs="DengXian-Regular" w:hint="eastAsia"/>
          <w:sz w:val="32"/>
          <w:szCs w:val="32"/>
        </w:rPr>
        <w:t>%；</w:t>
      </w:r>
      <w:r w:rsidR="002C48F4">
        <w:rPr>
          <w:rFonts w:ascii="仿宋_GB2312" w:eastAsia="仿宋_GB2312" w:hAnsi="Times New Roman" w:cs="DengXian-Regular" w:hint="eastAsia"/>
          <w:sz w:val="32"/>
          <w:szCs w:val="32"/>
        </w:rPr>
        <w:t>农林水支出1</w:t>
      </w:r>
      <w:r w:rsidR="002C48F4">
        <w:rPr>
          <w:rFonts w:ascii="仿宋_GB2312" w:eastAsia="仿宋_GB2312" w:hAnsi="Times New Roman" w:cs="DengXian-Regular"/>
          <w:sz w:val="32"/>
          <w:szCs w:val="32"/>
        </w:rPr>
        <w:t>4.24</w:t>
      </w:r>
      <w:r w:rsidR="002C48F4">
        <w:rPr>
          <w:rFonts w:ascii="仿宋_GB2312" w:eastAsia="仿宋_GB2312" w:hAnsi="Times New Roman" w:cs="DengXian-Regular" w:hint="eastAsia"/>
          <w:sz w:val="32"/>
          <w:szCs w:val="32"/>
        </w:rPr>
        <w:t>万元，占0</w:t>
      </w:r>
      <w:r w:rsidR="002C48F4">
        <w:rPr>
          <w:rFonts w:ascii="仿宋_GB2312" w:eastAsia="仿宋_GB2312" w:hAnsi="Times New Roman" w:cs="DengXian-Regular"/>
          <w:sz w:val="32"/>
          <w:szCs w:val="32"/>
        </w:rPr>
        <w:t>.18%</w:t>
      </w:r>
      <w:r>
        <w:rPr>
          <w:rFonts w:ascii="仿宋_GB2312" w:eastAsia="仿宋_GB2312" w:hAnsi="Times New Roman" w:cs="DengXian-Regular" w:hint="eastAsia"/>
          <w:sz w:val="32"/>
          <w:szCs w:val="32"/>
        </w:rPr>
        <w:t>住房保障支出</w:t>
      </w:r>
      <w:r w:rsidR="002C48F4">
        <w:rPr>
          <w:rFonts w:ascii="仿宋_GB2312" w:eastAsia="仿宋_GB2312" w:hAnsi="Times New Roman" w:cs="DengXian-Regular" w:hint="eastAsia"/>
          <w:sz w:val="32"/>
          <w:szCs w:val="32"/>
        </w:rPr>
        <w:t>9</w:t>
      </w:r>
      <w:r w:rsidR="002C48F4">
        <w:rPr>
          <w:rFonts w:ascii="仿宋_GB2312" w:eastAsia="仿宋_GB2312" w:hAnsi="Times New Roman" w:cs="DengXian-Regular"/>
          <w:sz w:val="32"/>
          <w:szCs w:val="32"/>
        </w:rPr>
        <w:t>6.81</w:t>
      </w:r>
      <w:r>
        <w:rPr>
          <w:rFonts w:ascii="仿宋_GB2312" w:eastAsia="仿宋_GB2312" w:hAnsi="Times New Roman" w:cs="DengXian-Regular" w:hint="eastAsia"/>
          <w:sz w:val="32"/>
          <w:szCs w:val="32"/>
        </w:rPr>
        <w:t>万元，占</w:t>
      </w:r>
      <w:r w:rsidR="002C48F4">
        <w:rPr>
          <w:rFonts w:ascii="仿宋_GB2312" w:eastAsia="仿宋_GB2312" w:hAnsi="Times New Roman" w:cs="DengXian-Regular" w:hint="eastAsia"/>
          <w:sz w:val="32"/>
          <w:szCs w:val="32"/>
        </w:rPr>
        <w:t>1</w:t>
      </w:r>
      <w:r w:rsidR="002C48F4">
        <w:rPr>
          <w:rFonts w:ascii="仿宋_GB2312" w:eastAsia="仿宋_GB2312" w:hAnsi="Times New Roman" w:cs="DengXian-Regular"/>
          <w:sz w:val="32"/>
          <w:szCs w:val="32"/>
        </w:rPr>
        <w:t>.2</w:t>
      </w:r>
      <w:r>
        <w:rPr>
          <w:rFonts w:ascii="仿宋_GB2312" w:eastAsia="仿宋_GB2312" w:hAnsi="Times New Roman" w:cs="DengXian-Regular" w:hint="eastAsia"/>
          <w:sz w:val="32"/>
          <w:szCs w:val="32"/>
        </w:rPr>
        <w:t>%;</w:t>
      </w:r>
      <w:r w:rsidR="002C48F4">
        <w:rPr>
          <w:rFonts w:ascii="仿宋_GB2312" w:eastAsia="仿宋_GB2312" w:hAnsi="Times New Roman" w:cs="DengXian-Regular" w:hint="eastAsia"/>
          <w:sz w:val="32"/>
          <w:szCs w:val="32"/>
        </w:rPr>
        <w:t>。</w:t>
      </w:r>
    </w:p>
    <w:p w14:paraId="2FBE8AD0" w14:textId="1ED37623" w:rsidR="002C48F4" w:rsidRDefault="00235DA5" w:rsidP="006B013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noProof/>
          <w:sz w:val="32"/>
          <w:szCs w:val="32"/>
        </w:rPr>
        <w:drawing>
          <wp:anchor distT="0" distB="0" distL="114300" distR="114300" simplePos="0" relativeHeight="437288960" behindDoc="0" locked="0" layoutInCell="1" allowOverlap="1" wp14:anchorId="41DE231F" wp14:editId="7C5A5947">
            <wp:simplePos x="0" y="0"/>
            <wp:positionH relativeFrom="margin">
              <wp:posOffset>1163320</wp:posOffset>
            </wp:positionH>
            <wp:positionV relativeFrom="paragraph">
              <wp:posOffset>220345</wp:posOffset>
            </wp:positionV>
            <wp:extent cx="3667125" cy="1514475"/>
            <wp:effectExtent l="0" t="0" r="9525" b="9525"/>
            <wp:wrapNone/>
            <wp:docPr id="224" name="图表 224"/>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14:sizeRelH relativeFrom="margin">
              <wp14:pctWidth>0</wp14:pctWidth>
            </wp14:sizeRelH>
            <wp14:sizeRelV relativeFrom="margin">
              <wp14:pctHeight>0</wp14:pctHeight>
            </wp14:sizeRelV>
          </wp:anchor>
        </w:drawing>
      </w:r>
    </w:p>
    <w:p w14:paraId="1EAB2ABE" w14:textId="27937FA9" w:rsidR="002C48F4" w:rsidRDefault="002C48F4" w:rsidP="006B0130">
      <w:pPr>
        <w:adjustRightInd w:val="0"/>
        <w:snapToGrid w:val="0"/>
        <w:spacing w:line="580" w:lineRule="exact"/>
        <w:ind w:firstLineChars="200" w:firstLine="640"/>
        <w:rPr>
          <w:rFonts w:ascii="仿宋_GB2312" w:eastAsia="仿宋_GB2312" w:hAnsi="Times New Roman" w:cs="DengXian-Regular"/>
          <w:sz w:val="32"/>
          <w:szCs w:val="32"/>
        </w:rPr>
      </w:pPr>
    </w:p>
    <w:p w14:paraId="6095388E" w14:textId="57A78856" w:rsidR="002C48F4" w:rsidRDefault="002C48F4" w:rsidP="006B0130">
      <w:pPr>
        <w:adjustRightInd w:val="0"/>
        <w:snapToGrid w:val="0"/>
        <w:spacing w:line="580" w:lineRule="exact"/>
        <w:ind w:firstLineChars="200" w:firstLine="640"/>
        <w:rPr>
          <w:rFonts w:ascii="仿宋_GB2312" w:eastAsia="仿宋_GB2312" w:hAnsi="Times New Roman" w:cs="DengXian-Regular"/>
          <w:sz w:val="32"/>
          <w:szCs w:val="32"/>
        </w:rPr>
      </w:pPr>
    </w:p>
    <w:p w14:paraId="51262288" w14:textId="3F07ACB3" w:rsidR="002C48F4" w:rsidRDefault="002C48F4" w:rsidP="006B0130">
      <w:pPr>
        <w:adjustRightInd w:val="0"/>
        <w:snapToGrid w:val="0"/>
        <w:spacing w:line="580" w:lineRule="exact"/>
        <w:ind w:firstLineChars="200" w:firstLine="640"/>
        <w:rPr>
          <w:rFonts w:ascii="仿宋_GB2312" w:eastAsia="仿宋_GB2312" w:hAnsi="Times New Roman" w:cs="DengXian-Regular"/>
          <w:sz w:val="32"/>
          <w:szCs w:val="32"/>
        </w:rPr>
      </w:pPr>
    </w:p>
    <w:p w14:paraId="24791B15" w14:textId="5510B61E" w:rsidR="002C48F4" w:rsidRDefault="002C48F4" w:rsidP="006B0130">
      <w:pPr>
        <w:adjustRightInd w:val="0"/>
        <w:snapToGrid w:val="0"/>
        <w:spacing w:line="580" w:lineRule="exact"/>
        <w:ind w:firstLineChars="200" w:firstLine="640"/>
        <w:rPr>
          <w:rFonts w:ascii="仿宋_GB2312" w:eastAsia="仿宋_GB2312" w:hAnsi="Times New Roman" w:cs="DengXian-Regular"/>
          <w:sz w:val="32"/>
          <w:szCs w:val="32"/>
        </w:rPr>
      </w:pPr>
    </w:p>
    <w:p w14:paraId="3DD5320C" w14:textId="1603F99E" w:rsidR="002C48F4" w:rsidRPr="006B0130" w:rsidRDefault="002C48F4" w:rsidP="002C48F4">
      <w:pPr>
        <w:adjustRightInd w:val="0"/>
        <w:snapToGrid w:val="0"/>
        <w:spacing w:line="580" w:lineRule="exact"/>
        <w:ind w:firstLineChars="200" w:firstLine="640"/>
        <w:jc w:val="center"/>
        <w:rPr>
          <w:rFonts w:ascii="仿宋_GB2312" w:eastAsia="仿宋_GB2312" w:hAnsi="Times New Roman" w:cs="DengXian-Regular"/>
          <w:sz w:val="32"/>
          <w:szCs w:val="32"/>
        </w:rPr>
      </w:pPr>
      <w:r>
        <w:rPr>
          <w:rFonts w:ascii="仿宋_GB2312" w:eastAsia="仿宋_GB2312" w:hAnsi="Times New Roman" w:cs="DengXian-Regular" w:hint="eastAsia"/>
          <w:sz w:val="32"/>
          <w:szCs w:val="32"/>
        </w:rPr>
        <w:t>图4：财政拨款支出决算结构（按功能分类）</w:t>
      </w:r>
    </w:p>
    <w:p w14:paraId="6A169070" w14:textId="77777777" w:rsidR="00302870" w:rsidRDefault="00302870">
      <w:pPr>
        <w:adjustRightInd w:val="0"/>
        <w:snapToGrid w:val="0"/>
        <w:spacing w:line="580" w:lineRule="exact"/>
        <w:ind w:leftChars="200" w:left="420"/>
        <w:rPr>
          <w:rFonts w:ascii="楷体_GB2312" w:eastAsia="楷体_GB2312" w:hAnsi="Times New Roman" w:cs="DengXian-Bold"/>
          <w:b/>
          <w:bCs/>
          <w:sz w:val="32"/>
          <w:szCs w:val="32"/>
        </w:rPr>
      </w:pPr>
    </w:p>
    <w:p w14:paraId="7EB01883" w14:textId="77777777" w:rsidR="00302870" w:rsidRDefault="006B0130">
      <w:pPr>
        <w:adjustRightInd w:val="0"/>
        <w:snapToGrid w:val="0"/>
        <w:spacing w:line="580" w:lineRule="exact"/>
        <w:ind w:leftChars="200" w:left="420"/>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（四）一般公共预算基本支出决算情况说明</w:t>
      </w:r>
    </w:p>
    <w:p w14:paraId="2F345A83" w14:textId="3FB4ECD0" w:rsidR="00302870" w:rsidRDefault="006B013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2019 年度财政拨款基本支出</w:t>
      </w:r>
      <w:r w:rsidR="0018437D">
        <w:rPr>
          <w:rFonts w:ascii="仿宋_GB2312" w:eastAsia="仿宋_GB2312" w:hAnsi="Times New Roman" w:cs="DengXian-Regular"/>
          <w:sz w:val="32"/>
          <w:szCs w:val="32"/>
        </w:rPr>
        <w:t>2236.48</w:t>
      </w:r>
      <w:r>
        <w:rPr>
          <w:rFonts w:ascii="仿宋_GB2312" w:eastAsia="仿宋_GB2312" w:hAnsi="Times New Roman" w:cs="DengXian-Regular" w:hint="eastAsia"/>
          <w:sz w:val="32"/>
          <w:szCs w:val="32"/>
        </w:rPr>
        <w:t>万元，其中：人员经费</w:t>
      </w:r>
      <w:r w:rsidR="0018437D">
        <w:rPr>
          <w:rFonts w:ascii="仿宋_GB2312" w:eastAsia="仿宋_GB2312" w:hAnsi="Times New Roman" w:cs="DengXian-Regular"/>
          <w:sz w:val="32"/>
          <w:szCs w:val="32"/>
        </w:rPr>
        <w:t>2008.93</w:t>
      </w:r>
      <w:r>
        <w:rPr>
          <w:rFonts w:ascii="仿宋_GB2312" w:eastAsia="仿宋_GB2312" w:hAnsi="Times New Roman" w:cs="DengXian-Regular" w:hint="eastAsia"/>
          <w:sz w:val="32"/>
          <w:szCs w:val="32"/>
        </w:rPr>
        <w:t>万元，主要包括基本工资、津贴补贴、奖金、伙食补助费、绩效工资、机关事业单位基本养老保险缴费、职业年金缴费、职工基本医疗保险缴费、公务员医疗补助缴费、住房公积金、医疗费、其他社会保障缴费、其他工资福利支出、离休费、退休费、抚恤金、生活补助、医疗费补助、奖励金、其他对个人和家庭的补助支出；公用经费</w:t>
      </w:r>
      <w:r w:rsidR="0018437D">
        <w:rPr>
          <w:rFonts w:ascii="仿宋_GB2312" w:eastAsia="仿宋_GB2312" w:hAnsi="Times New Roman" w:cs="DengXian-Regular"/>
          <w:sz w:val="32"/>
          <w:szCs w:val="32"/>
        </w:rPr>
        <w:t>227.55</w:t>
      </w:r>
      <w:r>
        <w:rPr>
          <w:rFonts w:ascii="仿宋_GB2312" w:eastAsia="仿宋_GB2312" w:hAnsi="Times New Roman" w:cs="DengXian-Regular" w:hint="eastAsia"/>
          <w:sz w:val="32"/>
          <w:szCs w:val="32"/>
        </w:rPr>
        <w:t>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信息网络及软件购置更新、公务用车购置、其他资本性支出。</w:t>
      </w:r>
    </w:p>
    <w:p w14:paraId="068126EA" w14:textId="77777777" w:rsidR="00302870" w:rsidRDefault="006B0130">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t>五、一般公共预算“三公” 经费支出决算情况说明</w:t>
      </w:r>
    </w:p>
    <w:p w14:paraId="60EF71C0" w14:textId="66263CB4" w:rsidR="00302870" w:rsidRDefault="006B013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本部门2019年度“三公”经费支出共计</w:t>
      </w:r>
      <w:r w:rsidR="0018437D">
        <w:rPr>
          <w:rFonts w:ascii="仿宋_GB2312" w:eastAsia="仿宋_GB2312" w:hAnsi="Times New Roman" w:cs="DengXian-Regular"/>
          <w:sz w:val="32"/>
          <w:szCs w:val="32"/>
        </w:rPr>
        <w:t>2.6</w:t>
      </w:r>
      <w:r>
        <w:rPr>
          <w:rFonts w:ascii="仿宋_GB2312" w:eastAsia="仿宋_GB2312" w:hAnsi="Times New Roman" w:cs="DengXian-Regular" w:hint="eastAsia"/>
          <w:sz w:val="32"/>
          <w:szCs w:val="32"/>
        </w:rPr>
        <w:t>万元，完成预算的</w:t>
      </w:r>
      <w:r w:rsidR="0018437D">
        <w:rPr>
          <w:rFonts w:ascii="仿宋_GB2312" w:eastAsia="仿宋_GB2312" w:hAnsi="Times New Roman" w:cs="DengXian-Regular" w:hint="eastAsia"/>
          <w:sz w:val="32"/>
          <w:szCs w:val="32"/>
        </w:rPr>
        <w:t>1</w:t>
      </w:r>
      <w:r w:rsidR="0018437D">
        <w:rPr>
          <w:rFonts w:ascii="仿宋_GB2312" w:eastAsia="仿宋_GB2312" w:hAnsi="Times New Roman" w:cs="DengXian-Regular"/>
          <w:sz w:val="32"/>
          <w:szCs w:val="32"/>
        </w:rPr>
        <w:t>00</w:t>
      </w:r>
      <w:r>
        <w:rPr>
          <w:rFonts w:ascii="仿宋_GB2312" w:eastAsia="仿宋_GB2312" w:hAnsi="Times New Roman" w:cs="DengXian-Regular" w:hint="eastAsia"/>
          <w:sz w:val="32"/>
          <w:szCs w:val="32"/>
        </w:rPr>
        <w:t>%,</w:t>
      </w:r>
      <w:r w:rsidR="0018437D">
        <w:rPr>
          <w:rFonts w:ascii="仿宋_GB2312" w:eastAsia="仿宋_GB2312" w:hAnsi="Times New Roman" w:cs="DengXian-Regular" w:hint="eastAsia"/>
          <w:sz w:val="32"/>
          <w:szCs w:val="32"/>
        </w:rPr>
        <w:t>与</w:t>
      </w:r>
      <w:r>
        <w:rPr>
          <w:rFonts w:ascii="仿宋_GB2312" w:eastAsia="仿宋_GB2312" w:hAnsi="Times New Roman" w:cs="DengXian-Regular" w:hint="eastAsia"/>
          <w:sz w:val="32"/>
          <w:szCs w:val="32"/>
        </w:rPr>
        <w:t>预算</w:t>
      </w:r>
      <w:r w:rsidR="0018437D">
        <w:rPr>
          <w:rFonts w:ascii="仿宋_GB2312" w:eastAsia="仿宋_GB2312" w:hAnsi="Times New Roman" w:cs="DengXian-Regular" w:hint="eastAsia"/>
          <w:sz w:val="32"/>
          <w:szCs w:val="32"/>
        </w:rPr>
        <w:t>持平</w:t>
      </w:r>
      <w:r>
        <w:rPr>
          <w:rFonts w:ascii="仿宋_GB2312" w:eastAsia="仿宋_GB2312" w:hAnsi="Times New Roman" w:cs="DengXian-Regular" w:hint="eastAsia"/>
          <w:sz w:val="32"/>
          <w:szCs w:val="32"/>
        </w:rPr>
        <w:t>，较2018年度增加</w:t>
      </w:r>
      <w:r w:rsidR="0018437D">
        <w:rPr>
          <w:rFonts w:ascii="仿宋_GB2312" w:eastAsia="仿宋_GB2312" w:hAnsi="Times New Roman" w:cs="DengXian-Regular" w:hint="eastAsia"/>
          <w:sz w:val="32"/>
          <w:szCs w:val="32"/>
        </w:rPr>
        <w:t>0</w:t>
      </w:r>
      <w:r w:rsidR="0018437D">
        <w:rPr>
          <w:rFonts w:ascii="仿宋_GB2312" w:eastAsia="仿宋_GB2312" w:hAnsi="Times New Roman" w:cs="DengXian-Regular"/>
          <w:sz w:val="32"/>
          <w:szCs w:val="32"/>
        </w:rPr>
        <w:t>.41</w:t>
      </w:r>
      <w:r>
        <w:rPr>
          <w:rFonts w:ascii="仿宋_GB2312" w:eastAsia="仿宋_GB2312" w:hAnsi="Times New Roman" w:cs="DengXian-Regular" w:hint="eastAsia"/>
          <w:sz w:val="32"/>
          <w:szCs w:val="32"/>
        </w:rPr>
        <w:t>万元，增长</w:t>
      </w:r>
      <w:r w:rsidR="00A77861">
        <w:rPr>
          <w:rFonts w:ascii="仿宋_GB2312" w:eastAsia="仿宋_GB2312" w:hAnsi="Times New Roman" w:cs="DengXian-Regular" w:hint="eastAsia"/>
          <w:sz w:val="32"/>
          <w:szCs w:val="32"/>
        </w:rPr>
        <w:t>1</w:t>
      </w:r>
      <w:r w:rsidR="00A77861">
        <w:rPr>
          <w:rFonts w:ascii="仿宋_GB2312" w:eastAsia="仿宋_GB2312" w:hAnsi="Times New Roman" w:cs="DengXian-Regular"/>
          <w:sz w:val="32"/>
          <w:szCs w:val="32"/>
        </w:rPr>
        <w:t>8.72</w:t>
      </w:r>
      <w:r>
        <w:rPr>
          <w:rFonts w:ascii="仿宋_GB2312" w:eastAsia="仿宋_GB2312" w:hAnsi="Times New Roman" w:cs="DengXian-Regular" w:hint="eastAsia"/>
          <w:sz w:val="32"/>
          <w:szCs w:val="32"/>
        </w:rPr>
        <w:t>%，主要是</w:t>
      </w:r>
      <w:r w:rsidR="00A77861">
        <w:rPr>
          <w:rFonts w:ascii="仿宋_GB2312" w:eastAsia="仿宋_GB2312" w:hAnsi="Times New Roman" w:cs="DengXian-Regular" w:hint="eastAsia"/>
          <w:sz w:val="32"/>
          <w:szCs w:val="32"/>
        </w:rPr>
        <w:t>公车运行维护费增加</w:t>
      </w:r>
      <w:r>
        <w:rPr>
          <w:rFonts w:ascii="仿宋_GB2312" w:eastAsia="仿宋_GB2312" w:hAnsi="Times New Roman" w:cs="DengXian-Regular" w:hint="eastAsia"/>
          <w:sz w:val="32"/>
          <w:szCs w:val="32"/>
        </w:rPr>
        <w:t>。具体情况如下：</w:t>
      </w:r>
    </w:p>
    <w:p w14:paraId="5CEBCD1B" w14:textId="7D704F00" w:rsidR="00302870" w:rsidRDefault="006B0130">
      <w:pPr>
        <w:adjustRightInd w:val="0"/>
        <w:snapToGrid w:val="0"/>
        <w:spacing w:line="580" w:lineRule="exact"/>
        <w:ind w:firstLineChars="200" w:firstLine="640"/>
        <w:rPr>
          <w:rFonts w:ascii="仿宋_GB2312" w:eastAsia="仿宋_GB2312" w:hAnsi="Times New Roman" w:cs="DengXian-Regular"/>
          <w:sz w:val="32"/>
          <w:szCs w:val="32"/>
        </w:rPr>
      </w:pPr>
      <w:r>
        <w:rPr>
          <w:rFonts w:ascii="楷体_GB2312" w:eastAsia="楷体_GB2312" w:hAnsi="Times New Roman" w:cs="DengXian-Bold" w:hint="eastAsia"/>
          <w:b/>
          <w:bCs/>
          <w:sz w:val="32"/>
          <w:szCs w:val="32"/>
        </w:rPr>
        <w:t>（一）因公出国（境）费支出</w:t>
      </w:r>
      <w:r w:rsidR="00A77861">
        <w:rPr>
          <w:rFonts w:ascii="楷体_GB2312" w:eastAsia="楷体_GB2312" w:hAnsi="Times New Roman" w:cs="DengXian-Bold"/>
          <w:b/>
          <w:bCs/>
          <w:sz w:val="32"/>
          <w:szCs w:val="32"/>
        </w:rPr>
        <w:t>0</w:t>
      </w:r>
      <w:r>
        <w:rPr>
          <w:rFonts w:ascii="楷体_GB2312" w:eastAsia="楷体_GB2312" w:hAnsi="Times New Roman" w:cs="DengXian-Bold" w:hint="eastAsia"/>
          <w:b/>
          <w:bCs/>
          <w:sz w:val="32"/>
          <w:szCs w:val="32"/>
        </w:rPr>
        <w:t>万元。</w:t>
      </w:r>
      <w:r>
        <w:rPr>
          <w:rFonts w:ascii="仿宋_GB2312" w:eastAsia="仿宋_GB2312" w:hAnsi="Times New Roman" w:cs="DengXian-Regular" w:hint="eastAsia"/>
          <w:sz w:val="32"/>
          <w:szCs w:val="32"/>
        </w:rPr>
        <w:t>本部门2019年度因公出国（境）团组</w:t>
      </w:r>
      <w:r w:rsidR="00A77861">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个、共</w:t>
      </w:r>
      <w:r w:rsidR="00A77861">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人/参加其他单位组织的因公出国</w:t>
      </w:r>
      <w:r>
        <w:rPr>
          <w:rFonts w:ascii="仿宋_GB2312" w:eastAsia="仿宋_GB2312" w:hAnsi="Times New Roman" w:cs="DengXian-Regular" w:hint="eastAsia"/>
          <w:sz w:val="32"/>
          <w:szCs w:val="32"/>
        </w:rPr>
        <w:lastRenderedPageBreak/>
        <w:t>（境）团组</w:t>
      </w:r>
      <w:r w:rsidR="00A77861">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个、共</w:t>
      </w:r>
      <w:r w:rsidR="00A77861">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人/无本单位组织的出国（境）团组。因公出国（境）费支出</w:t>
      </w:r>
      <w:r w:rsidR="00A30D7D">
        <w:rPr>
          <w:rFonts w:ascii="仿宋_GB2312" w:eastAsia="仿宋_GB2312" w:hAnsi="Times New Roman" w:cs="DengXian-Regular" w:hint="eastAsia"/>
          <w:sz w:val="32"/>
          <w:szCs w:val="32"/>
        </w:rPr>
        <w:t>无变化</w:t>
      </w:r>
      <w:r>
        <w:rPr>
          <w:rFonts w:ascii="仿宋_GB2312" w:eastAsia="仿宋_GB2312" w:hAnsi="Times New Roman" w:cs="DengXian-Regular" w:hint="eastAsia"/>
          <w:sz w:val="32"/>
          <w:szCs w:val="32"/>
        </w:rPr>
        <w:t>，主要是</w:t>
      </w:r>
      <w:r w:rsidR="00A77861">
        <w:rPr>
          <w:rFonts w:ascii="仿宋_GB2312" w:eastAsia="仿宋_GB2312" w:hAnsi="Times New Roman" w:cs="DengXian-Regular" w:hint="eastAsia"/>
          <w:sz w:val="32"/>
          <w:szCs w:val="32"/>
        </w:rPr>
        <w:t>无因公出国（境）费支出。</w:t>
      </w:r>
    </w:p>
    <w:p w14:paraId="5D287666" w14:textId="552FCE93" w:rsidR="00302870" w:rsidRDefault="006B0130">
      <w:pPr>
        <w:adjustRightInd w:val="0"/>
        <w:snapToGrid w:val="0"/>
        <w:spacing w:line="580" w:lineRule="exact"/>
        <w:ind w:firstLineChars="200" w:firstLine="640"/>
        <w:rPr>
          <w:rFonts w:ascii="仿宋_GB2312" w:eastAsia="仿宋_GB2312" w:hAnsi="Times New Roman" w:cs="DengXian-Bold"/>
          <w:b/>
          <w:bCs/>
          <w:sz w:val="32"/>
          <w:szCs w:val="32"/>
        </w:rPr>
      </w:pPr>
      <w:r>
        <w:rPr>
          <w:rFonts w:ascii="楷体_GB2312" w:eastAsia="楷体_GB2312" w:hAnsi="Times New Roman" w:cs="DengXian-Bold" w:hint="eastAsia"/>
          <w:b/>
          <w:bCs/>
          <w:sz w:val="32"/>
          <w:szCs w:val="32"/>
        </w:rPr>
        <w:t>（二）公务用车购置及运行维护费支出</w:t>
      </w:r>
      <w:r w:rsidR="00A77861">
        <w:rPr>
          <w:rFonts w:ascii="楷体_GB2312" w:eastAsia="楷体_GB2312" w:hAnsi="Times New Roman" w:cs="DengXian-Bold"/>
          <w:b/>
          <w:bCs/>
          <w:sz w:val="32"/>
          <w:szCs w:val="32"/>
        </w:rPr>
        <w:t>2.6</w:t>
      </w:r>
      <w:r>
        <w:rPr>
          <w:rFonts w:ascii="楷体_GB2312" w:eastAsia="楷体_GB2312" w:hAnsi="Times New Roman" w:cs="DengXian-Bold" w:hint="eastAsia"/>
          <w:b/>
          <w:bCs/>
          <w:sz w:val="32"/>
          <w:szCs w:val="32"/>
        </w:rPr>
        <w:t>万元。</w:t>
      </w:r>
      <w:r>
        <w:rPr>
          <w:rFonts w:ascii="仿宋_GB2312" w:eastAsia="仿宋_GB2312" w:hAnsi="Times New Roman" w:cs="DengXian-Regular" w:hint="eastAsia"/>
          <w:sz w:val="32"/>
          <w:szCs w:val="32"/>
        </w:rPr>
        <w:t>本部门2019年度公务用车购置及运行维护费</w:t>
      </w:r>
      <w:r w:rsidR="00A77861">
        <w:rPr>
          <w:rFonts w:ascii="仿宋_GB2312" w:eastAsia="仿宋_GB2312" w:hAnsi="Times New Roman" w:cs="DengXian-Regular" w:hint="eastAsia"/>
          <w:sz w:val="32"/>
          <w:szCs w:val="32"/>
        </w:rPr>
        <w:t>与</w:t>
      </w:r>
      <w:r w:rsidR="003630E1">
        <w:rPr>
          <w:rFonts w:ascii="仿宋_GB2312" w:eastAsia="仿宋_GB2312" w:hAnsi="Times New Roman" w:cs="DengXian-Regular" w:hint="eastAsia"/>
          <w:sz w:val="32"/>
          <w:szCs w:val="32"/>
        </w:rPr>
        <w:t>年</w:t>
      </w:r>
      <w:r w:rsidR="00567488">
        <w:rPr>
          <w:rFonts w:ascii="仿宋_GB2312" w:eastAsia="仿宋_GB2312" w:hAnsi="Times New Roman" w:cs="DengXian-Regular" w:hint="eastAsia"/>
          <w:sz w:val="32"/>
          <w:szCs w:val="32"/>
        </w:rPr>
        <w:t>初</w:t>
      </w:r>
      <w:r>
        <w:rPr>
          <w:rFonts w:ascii="仿宋_GB2312" w:eastAsia="仿宋_GB2312" w:hAnsi="Times New Roman" w:cs="DengXian-Regular" w:hint="eastAsia"/>
          <w:sz w:val="32"/>
          <w:szCs w:val="32"/>
        </w:rPr>
        <w:t>预算</w:t>
      </w:r>
      <w:r w:rsidR="00A77861">
        <w:rPr>
          <w:rFonts w:ascii="仿宋_GB2312" w:eastAsia="仿宋_GB2312" w:hAnsi="Times New Roman" w:cs="DengXian-Regular" w:hint="eastAsia"/>
          <w:sz w:val="32"/>
          <w:szCs w:val="32"/>
        </w:rPr>
        <w:t>持平</w:t>
      </w:r>
      <w:r>
        <w:rPr>
          <w:rFonts w:ascii="仿宋_GB2312" w:eastAsia="仿宋_GB2312" w:hAnsi="Times New Roman" w:cs="DengXian-Regular" w:hint="eastAsia"/>
          <w:sz w:val="32"/>
          <w:szCs w:val="32"/>
        </w:rPr>
        <w:t>。</w:t>
      </w:r>
      <w:r>
        <w:rPr>
          <w:rFonts w:ascii="仿宋_GB2312" w:eastAsia="仿宋_GB2312" w:hAnsi="Times New Roman" w:cs="DengXian-Bold" w:hint="eastAsia"/>
          <w:b/>
          <w:bCs/>
          <w:sz w:val="32"/>
          <w:szCs w:val="32"/>
        </w:rPr>
        <w:t>其中：</w:t>
      </w:r>
    </w:p>
    <w:p w14:paraId="74530EFA" w14:textId="5D8A5D1A" w:rsidR="00302870" w:rsidRDefault="006B0130">
      <w:pPr>
        <w:adjustRightInd w:val="0"/>
        <w:snapToGrid w:val="0"/>
        <w:spacing w:line="580" w:lineRule="exact"/>
        <w:ind w:firstLineChars="200" w:firstLine="643"/>
        <w:rPr>
          <w:rFonts w:ascii="仿宋_GB2312" w:eastAsia="仿宋_GB2312" w:hAnsi="Times New Roman" w:cs="DengXian-Regular"/>
          <w:sz w:val="32"/>
          <w:szCs w:val="32"/>
        </w:rPr>
      </w:pPr>
      <w:r>
        <w:rPr>
          <w:rFonts w:ascii="仿宋_GB2312" w:eastAsia="仿宋_GB2312" w:hAnsi="Times New Roman" w:cs="DengXian-Regular" w:hint="eastAsia"/>
          <w:b/>
          <w:sz w:val="32"/>
          <w:szCs w:val="32"/>
        </w:rPr>
        <w:t>公务用车购置费：</w:t>
      </w:r>
      <w:r>
        <w:rPr>
          <w:rFonts w:ascii="仿宋_GB2312" w:eastAsia="仿宋_GB2312" w:hAnsi="Times New Roman" w:cs="DengXian-Regular" w:hint="eastAsia"/>
          <w:sz w:val="32"/>
          <w:szCs w:val="32"/>
        </w:rPr>
        <w:t>本部门2019年度公务用车购置量</w:t>
      </w:r>
      <w:r w:rsidR="003630E1">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辆，发生“公务用车购置”经费支出</w:t>
      </w:r>
      <w:r w:rsidR="003630E1">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万元。主要是</w:t>
      </w:r>
      <w:r w:rsidR="003630E1">
        <w:rPr>
          <w:rFonts w:ascii="仿宋_GB2312" w:eastAsia="仿宋_GB2312" w:hAnsi="Times New Roman" w:cs="DengXian-Regular" w:hint="eastAsia"/>
          <w:sz w:val="32"/>
          <w:szCs w:val="32"/>
        </w:rPr>
        <w:t>因为未发生“公务用车购置”经费支出</w:t>
      </w:r>
      <w:r>
        <w:rPr>
          <w:rFonts w:ascii="仿宋_GB2312" w:eastAsia="仿宋_GB2312" w:hAnsi="Times New Roman" w:cs="DengXian-Regular" w:hint="eastAsia"/>
          <w:sz w:val="32"/>
          <w:szCs w:val="32"/>
        </w:rPr>
        <w:t>。</w:t>
      </w:r>
    </w:p>
    <w:p w14:paraId="123A1546" w14:textId="460AB9BF" w:rsidR="00302870" w:rsidRDefault="006B0130">
      <w:pPr>
        <w:adjustRightInd w:val="0"/>
        <w:snapToGrid w:val="0"/>
        <w:spacing w:line="580" w:lineRule="exact"/>
        <w:ind w:firstLineChars="200" w:firstLine="643"/>
        <w:rPr>
          <w:rFonts w:ascii="仿宋_GB2312" w:eastAsia="仿宋_GB2312" w:hAnsi="Times New Roman" w:cs="DengXian-Regular"/>
          <w:sz w:val="32"/>
          <w:szCs w:val="32"/>
        </w:rPr>
      </w:pPr>
      <w:r>
        <w:rPr>
          <w:rFonts w:ascii="仿宋_GB2312" w:eastAsia="仿宋_GB2312" w:hAnsi="Times New Roman" w:cs="DengXian-Regular" w:hint="eastAsia"/>
          <w:b/>
          <w:sz w:val="32"/>
          <w:szCs w:val="32"/>
        </w:rPr>
        <w:t>公务用车运行维护费：</w:t>
      </w:r>
      <w:r>
        <w:rPr>
          <w:rFonts w:ascii="仿宋_GB2312" w:eastAsia="仿宋_GB2312" w:hAnsi="Times New Roman" w:cs="DengXian-Regular" w:hint="eastAsia"/>
          <w:sz w:val="32"/>
          <w:szCs w:val="32"/>
        </w:rPr>
        <w:t>本部门2019年度单位公务用车保有量</w:t>
      </w:r>
      <w:r w:rsidR="00567488">
        <w:rPr>
          <w:rFonts w:ascii="仿宋_GB2312" w:eastAsia="仿宋_GB2312" w:hAnsi="Times New Roman" w:cs="DengXian-Regular"/>
          <w:sz w:val="32"/>
          <w:szCs w:val="32"/>
        </w:rPr>
        <w:t>2</w:t>
      </w:r>
      <w:r>
        <w:rPr>
          <w:rFonts w:ascii="仿宋_GB2312" w:eastAsia="仿宋_GB2312" w:hAnsi="Times New Roman" w:cs="DengXian-Regular" w:hint="eastAsia"/>
          <w:sz w:val="32"/>
          <w:szCs w:val="32"/>
        </w:rPr>
        <w:t>辆。公车运行维护费支出</w:t>
      </w:r>
      <w:r w:rsidR="00567488">
        <w:rPr>
          <w:rFonts w:ascii="仿宋_GB2312" w:eastAsia="仿宋_GB2312" w:hAnsi="Times New Roman" w:cs="DengXian-Regular" w:hint="eastAsia"/>
          <w:sz w:val="32"/>
          <w:szCs w:val="32"/>
        </w:rPr>
        <w:t>与年初预算持平。</w:t>
      </w:r>
      <w:r>
        <w:rPr>
          <w:rFonts w:ascii="仿宋_GB2312" w:eastAsia="仿宋_GB2312" w:hAnsi="Times New Roman" w:cs="DengXian-Regular" w:hint="eastAsia"/>
          <w:sz w:val="32"/>
          <w:szCs w:val="32"/>
        </w:rPr>
        <w:t>较上年增加</w:t>
      </w:r>
      <w:r w:rsidR="00567488">
        <w:rPr>
          <w:rFonts w:ascii="仿宋_GB2312" w:eastAsia="仿宋_GB2312" w:hAnsi="Times New Roman" w:cs="DengXian-Regular" w:hint="eastAsia"/>
          <w:sz w:val="32"/>
          <w:szCs w:val="32"/>
        </w:rPr>
        <w:t>0</w:t>
      </w:r>
      <w:r w:rsidR="00567488">
        <w:rPr>
          <w:rFonts w:ascii="仿宋_GB2312" w:eastAsia="仿宋_GB2312" w:hAnsi="Times New Roman" w:cs="DengXian-Regular"/>
          <w:sz w:val="32"/>
          <w:szCs w:val="32"/>
        </w:rPr>
        <w:t>.41</w:t>
      </w:r>
      <w:r>
        <w:rPr>
          <w:rFonts w:ascii="仿宋_GB2312" w:eastAsia="仿宋_GB2312" w:hAnsi="Times New Roman" w:cs="DengXian-Regular" w:hint="eastAsia"/>
          <w:sz w:val="32"/>
          <w:szCs w:val="32"/>
        </w:rPr>
        <w:t>万元，增长</w:t>
      </w:r>
      <w:r w:rsidR="00567488">
        <w:rPr>
          <w:rFonts w:ascii="仿宋_GB2312" w:eastAsia="仿宋_GB2312" w:hAnsi="Times New Roman" w:cs="DengXian-Regular" w:hint="eastAsia"/>
          <w:sz w:val="32"/>
          <w:szCs w:val="32"/>
        </w:rPr>
        <w:t>1</w:t>
      </w:r>
      <w:r w:rsidR="00567488">
        <w:rPr>
          <w:rFonts w:ascii="仿宋_GB2312" w:eastAsia="仿宋_GB2312" w:hAnsi="Times New Roman" w:cs="DengXian-Regular"/>
          <w:sz w:val="32"/>
          <w:szCs w:val="32"/>
        </w:rPr>
        <w:t>8.72</w:t>
      </w:r>
      <w:r>
        <w:rPr>
          <w:rFonts w:ascii="仿宋_GB2312" w:eastAsia="仿宋_GB2312" w:hAnsi="Times New Roman" w:cs="DengXian-Regular" w:hint="eastAsia"/>
          <w:sz w:val="32"/>
          <w:szCs w:val="32"/>
        </w:rPr>
        <w:t>%，主要是</w:t>
      </w:r>
      <w:r w:rsidR="00567488">
        <w:rPr>
          <w:rFonts w:ascii="仿宋_GB2312" w:eastAsia="仿宋_GB2312" w:hAnsi="Times New Roman" w:cs="DengXian-Regular" w:hint="eastAsia"/>
          <w:sz w:val="32"/>
          <w:szCs w:val="32"/>
        </w:rPr>
        <w:t>公车维修费用增加</w:t>
      </w:r>
      <w:r>
        <w:rPr>
          <w:rFonts w:ascii="仿宋_GB2312" w:eastAsia="仿宋_GB2312" w:hAnsi="Times New Roman" w:cs="DengXian-Regular" w:hint="eastAsia"/>
          <w:sz w:val="32"/>
          <w:szCs w:val="32"/>
        </w:rPr>
        <w:t>。</w:t>
      </w:r>
    </w:p>
    <w:p w14:paraId="594ECDEF" w14:textId="12409B0F" w:rsidR="00302870" w:rsidRDefault="006B0130">
      <w:pPr>
        <w:adjustRightInd w:val="0"/>
        <w:snapToGrid w:val="0"/>
        <w:spacing w:line="580" w:lineRule="exact"/>
        <w:ind w:firstLineChars="200" w:firstLine="640"/>
        <w:rPr>
          <w:rFonts w:ascii="仿宋_GB2312" w:eastAsia="仿宋_GB2312" w:hAnsi="Times New Roman" w:cs="DengXian-Regular"/>
          <w:sz w:val="32"/>
          <w:szCs w:val="32"/>
        </w:rPr>
      </w:pPr>
      <w:r>
        <w:rPr>
          <w:rFonts w:ascii="楷体_GB2312" w:eastAsia="楷体_GB2312" w:hAnsi="Times New Roman" w:cs="DengXian-Bold" w:hint="eastAsia"/>
          <w:b/>
          <w:bCs/>
          <w:sz w:val="32"/>
          <w:szCs w:val="32"/>
        </w:rPr>
        <w:t>（三）公务接待费支出</w:t>
      </w:r>
      <w:r w:rsidR="00AD4064">
        <w:rPr>
          <w:rFonts w:ascii="楷体_GB2312" w:eastAsia="楷体_GB2312" w:hAnsi="Times New Roman" w:cs="DengXian-Bold"/>
          <w:b/>
          <w:bCs/>
          <w:sz w:val="32"/>
          <w:szCs w:val="32"/>
        </w:rPr>
        <w:t>0</w:t>
      </w:r>
      <w:r>
        <w:rPr>
          <w:rFonts w:ascii="楷体_GB2312" w:eastAsia="楷体_GB2312" w:hAnsi="Times New Roman" w:cs="DengXian-Bold" w:hint="eastAsia"/>
          <w:b/>
          <w:bCs/>
          <w:sz w:val="32"/>
          <w:szCs w:val="32"/>
        </w:rPr>
        <w:t>万元。</w:t>
      </w:r>
      <w:r>
        <w:rPr>
          <w:rFonts w:ascii="仿宋_GB2312" w:eastAsia="仿宋_GB2312" w:hAnsi="Times New Roman" w:cs="DengXian-Regular" w:hint="eastAsia"/>
          <w:sz w:val="32"/>
          <w:szCs w:val="32"/>
        </w:rPr>
        <w:t>本部门2019年度公务接待共</w:t>
      </w:r>
      <w:r w:rsidR="00AD4064">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批次、</w:t>
      </w:r>
      <w:r w:rsidR="00AD4064">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人次。公务接待费支出</w:t>
      </w:r>
      <w:proofErr w:type="gramStart"/>
      <w:r>
        <w:rPr>
          <w:rFonts w:ascii="仿宋_GB2312" w:eastAsia="仿宋_GB2312" w:hAnsi="Times New Roman" w:cs="DengXian-Regular" w:hint="eastAsia"/>
          <w:sz w:val="32"/>
          <w:szCs w:val="32"/>
        </w:rPr>
        <w:t>较预算</w:t>
      </w:r>
      <w:proofErr w:type="gramEnd"/>
      <w:r>
        <w:rPr>
          <w:rFonts w:ascii="仿宋_GB2312" w:eastAsia="仿宋_GB2312" w:hAnsi="Times New Roman" w:cs="DengXian-Regular" w:hint="eastAsia"/>
          <w:sz w:val="32"/>
          <w:szCs w:val="32"/>
        </w:rPr>
        <w:t>减少</w:t>
      </w:r>
      <w:r w:rsidR="00AD4064">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万元，降低</w:t>
      </w:r>
      <w:r w:rsidR="00AD4064">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%,较上年度减少</w:t>
      </w:r>
      <w:r w:rsidR="00AD4064">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万元，降低</w:t>
      </w:r>
      <w:r w:rsidR="00AD4064">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%,主要是</w:t>
      </w:r>
      <w:r w:rsidR="00AD4064">
        <w:rPr>
          <w:rFonts w:ascii="仿宋_GB2312" w:eastAsia="仿宋_GB2312" w:hAnsi="Times New Roman" w:cs="DengXian-Regular" w:hint="eastAsia"/>
          <w:sz w:val="32"/>
          <w:szCs w:val="32"/>
        </w:rPr>
        <w:t>未发生“公务接待费用”支出。</w:t>
      </w:r>
    </w:p>
    <w:p w14:paraId="7533B7D2" w14:textId="77777777" w:rsidR="00302870" w:rsidRDefault="006B0130">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t>六、其他重要事项的说明</w:t>
      </w:r>
    </w:p>
    <w:p w14:paraId="5C1FFA62" w14:textId="77777777" w:rsidR="00302870" w:rsidRDefault="006B0130">
      <w:pPr>
        <w:keepNext/>
        <w:keepLines/>
        <w:snapToGrid w:val="0"/>
        <w:spacing w:line="580" w:lineRule="exact"/>
        <w:ind w:firstLineChars="200" w:firstLine="640"/>
        <w:outlineLvl w:val="2"/>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（一）机关运行经费情况</w:t>
      </w:r>
    </w:p>
    <w:p w14:paraId="51D56E9F" w14:textId="27ACDB9C" w:rsidR="00302870" w:rsidRDefault="006B013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本部门2019年度机关运行经费支出</w:t>
      </w:r>
      <w:r w:rsidR="00AD4064">
        <w:rPr>
          <w:rFonts w:ascii="仿宋_GB2312" w:eastAsia="仿宋_GB2312" w:hAnsi="Times New Roman" w:cs="DengXian-Regular"/>
          <w:sz w:val="32"/>
          <w:szCs w:val="32"/>
        </w:rPr>
        <w:t>227.55</w:t>
      </w:r>
      <w:r>
        <w:rPr>
          <w:rFonts w:ascii="仿宋_GB2312" w:eastAsia="仿宋_GB2312" w:hAnsi="Times New Roman" w:cs="DengXian-Regular" w:hint="eastAsia"/>
          <w:sz w:val="32"/>
          <w:szCs w:val="32"/>
        </w:rPr>
        <w:t>万元，比2018年度减少</w:t>
      </w:r>
      <w:r w:rsidR="00AD4064">
        <w:rPr>
          <w:rFonts w:ascii="仿宋_GB2312" w:eastAsia="仿宋_GB2312" w:hAnsi="Times New Roman" w:cs="DengXian-Regular" w:hint="eastAsia"/>
          <w:sz w:val="32"/>
          <w:szCs w:val="32"/>
        </w:rPr>
        <w:t>0</w:t>
      </w:r>
      <w:r w:rsidR="00AD4064">
        <w:rPr>
          <w:rFonts w:ascii="仿宋_GB2312" w:eastAsia="仿宋_GB2312" w:hAnsi="Times New Roman" w:cs="DengXian-Regular"/>
          <w:sz w:val="32"/>
          <w:szCs w:val="32"/>
        </w:rPr>
        <w:t>.81</w:t>
      </w:r>
      <w:r>
        <w:rPr>
          <w:rFonts w:ascii="仿宋_GB2312" w:eastAsia="仿宋_GB2312" w:hAnsi="Times New Roman" w:cs="DengXian-Regular" w:hint="eastAsia"/>
          <w:sz w:val="32"/>
          <w:szCs w:val="32"/>
        </w:rPr>
        <w:t>万元，降低</w:t>
      </w:r>
      <w:r w:rsidR="00AD4064">
        <w:rPr>
          <w:rFonts w:ascii="仿宋_GB2312" w:eastAsia="仿宋_GB2312" w:hAnsi="Times New Roman" w:cs="DengXian-Regular" w:hint="eastAsia"/>
          <w:sz w:val="32"/>
          <w:szCs w:val="32"/>
        </w:rPr>
        <w:t>0</w:t>
      </w:r>
      <w:r w:rsidR="00AD4064">
        <w:rPr>
          <w:rFonts w:ascii="仿宋_GB2312" w:eastAsia="仿宋_GB2312" w:hAnsi="Times New Roman" w:cs="DengXian-Regular"/>
          <w:sz w:val="32"/>
          <w:szCs w:val="32"/>
        </w:rPr>
        <w:t>.35</w:t>
      </w:r>
      <w:r>
        <w:rPr>
          <w:rFonts w:ascii="仿宋_GB2312" w:eastAsia="仿宋_GB2312" w:hAnsi="Times New Roman" w:cs="DengXian-Regular" w:hint="eastAsia"/>
          <w:sz w:val="32"/>
          <w:szCs w:val="32"/>
        </w:rPr>
        <w:t>%。主要原因是</w:t>
      </w:r>
      <w:r w:rsidR="00AD4064">
        <w:rPr>
          <w:rFonts w:ascii="仿宋_GB2312" w:eastAsia="仿宋_GB2312" w:hAnsi="Times New Roman" w:cs="DengXian-Regular" w:hint="eastAsia"/>
          <w:sz w:val="32"/>
          <w:szCs w:val="32"/>
        </w:rPr>
        <w:t>厉行节俭，减少了不必要的开支。</w:t>
      </w:r>
    </w:p>
    <w:p w14:paraId="0401AE9F" w14:textId="77777777" w:rsidR="00302870" w:rsidRDefault="006B0130">
      <w:pPr>
        <w:keepNext/>
        <w:keepLines/>
        <w:snapToGrid w:val="0"/>
        <w:spacing w:line="580" w:lineRule="exact"/>
        <w:ind w:firstLineChars="200" w:firstLine="640"/>
        <w:outlineLvl w:val="2"/>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（二）政府采购情况</w:t>
      </w:r>
    </w:p>
    <w:p w14:paraId="4F94A99B" w14:textId="0DC52CE4" w:rsidR="00302870" w:rsidRDefault="006B0130">
      <w:pPr>
        <w:snapToGrid w:val="0"/>
        <w:spacing w:line="580" w:lineRule="exact"/>
        <w:ind w:firstLineChars="200" w:firstLine="640"/>
        <w:jc w:val="left"/>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本部门2019年度政府采购支出总额</w:t>
      </w:r>
      <w:r w:rsidR="00D03513">
        <w:rPr>
          <w:rFonts w:ascii="仿宋_GB2312" w:eastAsia="仿宋_GB2312" w:hAnsi="Times New Roman" w:cs="DengXian-Regular"/>
          <w:sz w:val="32"/>
          <w:szCs w:val="32"/>
        </w:rPr>
        <w:t>176.59</w:t>
      </w:r>
      <w:r>
        <w:rPr>
          <w:rFonts w:ascii="仿宋_GB2312" w:eastAsia="仿宋_GB2312" w:hAnsi="Times New Roman" w:cs="DengXian-Regular" w:hint="eastAsia"/>
          <w:sz w:val="32"/>
          <w:szCs w:val="32"/>
        </w:rPr>
        <w:t>万元，从采购</w:t>
      </w:r>
      <w:r>
        <w:rPr>
          <w:rFonts w:ascii="仿宋_GB2312" w:eastAsia="仿宋_GB2312" w:hAnsi="Times New Roman" w:cs="DengXian-Regular" w:hint="eastAsia"/>
          <w:sz w:val="32"/>
          <w:szCs w:val="32"/>
        </w:rPr>
        <w:lastRenderedPageBreak/>
        <w:t>类型来看，</w:t>
      </w:r>
      <w:r>
        <w:rPr>
          <w:rFonts w:ascii="仿宋_GB2312" w:eastAsia="仿宋_GB2312" w:hAnsi="仿宋_GB2312" w:cs="仿宋_GB2312"/>
          <w:color w:val="000000"/>
          <w:kern w:val="0"/>
          <w:sz w:val="32"/>
          <w:szCs w:val="32"/>
          <w:lang w:bidi="ar"/>
        </w:rPr>
        <w:t>政府采购货物支出</w:t>
      </w:r>
      <w:r w:rsidR="00FF48D1">
        <w:rPr>
          <w:rFonts w:ascii="仿宋_GB2312" w:eastAsia="仿宋_GB2312" w:hAnsi="仿宋_GB2312" w:cs="仿宋_GB2312"/>
          <w:color w:val="000000"/>
          <w:kern w:val="0"/>
          <w:sz w:val="32"/>
          <w:szCs w:val="32"/>
          <w:lang w:bidi="ar"/>
        </w:rPr>
        <w:t>0</w:t>
      </w:r>
      <w:r>
        <w:rPr>
          <w:rFonts w:ascii="仿宋_GB2312" w:eastAsia="仿宋_GB2312" w:hAnsi="仿宋_GB2312" w:cs="仿宋_GB2312"/>
          <w:color w:val="000000"/>
          <w:kern w:val="0"/>
          <w:sz w:val="32"/>
          <w:szCs w:val="32"/>
          <w:lang w:bidi="ar"/>
        </w:rPr>
        <w:t>万元、政府采购工程支出</w:t>
      </w:r>
      <w:r w:rsidR="00FF48D1">
        <w:rPr>
          <w:rFonts w:ascii="仿宋_GB2312" w:eastAsia="仿宋_GB2312" w:hAnsi="仿宋_GB2312" w:cs="仿宋_GB2312"/>
          <w:color w:val="000000"/>
          <w:kern w:val="0"/>
          <w:sz w:val="32"/>
          <w:szCs w:val="32"/>
          <w:lang w:bidi="ar"/>
        </w:rPr>
        <w:t>85.69</w:t>
      </w:r>
      <w:r>
        <w:rPr>
          <w:rFonts w:ascii="仿宋_GB2312" w:eastAsia="仿宋_GB2312" w:hAnsi="仿宋_GB2312" w:cs="仿宋_GB2312"/>
          <w:color w:val="000000"/>
          <w:kern w:val="0"/>
          <w:sz w:val="32"/>
          <w:szCs w:val="32"/>
          <w:lang w:bidi="ar"/>
        </w:rPr>
        <w:t>万元、政府采购服务支出</w:t>
      </w:r>
      <w:r w:rsidR="00FF48D1">
        <w:rPr>
          <w:rFonts w:ascii="仿宋_GB2312" w:eastAsia="仿宋_GB2312" w:hAnsi="仿宋_GB2312" w:cs="仿宋_GB2312"/>
          <w:color w:val="000000"/>
          <w:kern w:val="0"/>
          <w:sz w:val="32"/>
          <w:szCs w:val="32"/>
          <w:lang w:bidi="ar"/>
        </w:rPr>
        <w:t>90.9</w:t>
      </w:r>
      <w:r>
        <w:rPr>
          <w:rFonts w:ascii="仿宋_GB2312" w:eastAsia="仿宋_GB2312" w:hAnsi="仿宋_GB2312" w:cs="仿宋_GB2312"/>
          <w:color w:val="000000"/>
          <w:kern w:val="0"/>
          <w:sz w:val="32"/>
          <w:szCs w:val="32"/>
          <w:lang w:bidi="ar"/>
        </w:rPr>
        <w:t>万元。</w:t>
      </w:r>
      <w:r w:rsidR="001228C2">
        <w:rPr>
          <w:rFonts w:ascii="仿宋_GB2312" w:eastAsia="仿宋_GB2312" w:hAnsi="仿宋_GB2312" w:cs="仿宋_GB2312" w:hint="eastAsia"/>
          <w:color w:val="000000"/>
          <w:kern w:val="0"/>
          <w:sz w:val="32"/>
          <w:szCs w:val="32"/>
          <w:lang w:bidi="ar"/>
        </w:rPr>
        <w:t>授予中小企业合同金额1</w:t>
      </w:r>
      <w:r w:rsidR="001228C2">
        <w:rPr>
          <w:rFonts w:ascii="仿宋_GB2312" w:eastAsia="仿宋_GB2312" w:hAnsi="仿宋_GB2312" w:cs="仿宋_GB2312"/>
          <w:color w:val="000000"/>
          <w:kern w:val="0"/>
          <w:sz w:val="32"/>
          <w:szCs w:val="32"/>
          <w:lang w:bidi="ar"/>
        </w:rPr>
        <w:t>76.59</w:t>
      </w:r>
      <w:r w:rsidR="001228C2">
        <w:rPr>
          <w:rFonts w:ascii="仿宋_GB2312" w:eastAsia="仿宋_GB2312" w:hAnsi="仿宋_GB2312" w:cs="仿宋_GB2312" w:hint="eastAsia"/>
          <w:color w:val="000000"/>
          <w:kern w:val="0"/>
          <w:sz w:val="32"/>
          <w:szCs w:val="32"/>
          <w:lang w:bidi="ar"/>
        </w:rPr>
        <w:t>万元，占政府采购支出总额的1</w:t>
      </w:r>
      <w:r w:rsidR="001228C2">
        <w:rPr>
          <w:rFonts w:ascii="仿宋_GB2312" w:eastAsia="仿宋_GB2312" w:hAnsi="仿宋_GB2312" w:cs="仿宋_GB2312"/>
          <w:color w:val="000000"/>
          <w:kern w:val="0"/>
          <w:sz w:val="32"/>
          <w:szCs w:val="32"/>
          <w:lang w:bidi="ar"/>
        </w:rPr>
        <w:t>00%</w:t>
      </w:r>
      <w:r w:rsidR="001228C2">
        <w:rPr>
          <w:rFonts w:ascii="仿宋_GB2312" w:eastAsia="仿宋_GB2312" w:hAnsi="仿宋_GB2312" w:cs="仿宋_GB2312" w:hint="eastAsia"/>
          <w:color w:val="000000"/>
          <w:kern w:val="0"/>
          <w:sz w:val="32"/>
          <w:szCs w:val="32"/>
          <w:lang w:bidi="ar"/>
        </w:rPr>
        <w:t>，其中授予小</w:t>
      </w:r>
      <w:proofErr w:type="gramStart"/>
      <w:r w:rsidR="001228C2">
        <w:rPr>
          <w:rFonts w:ascii="仿宋_GB2312" w:eastAsia="仿宋_GB2312" w:hAnsi="仿宋_GB2312" w:cs="仿宋_GB2312" w:hint="eastAsia"/>
          <w:color w:val="000000"/>
          <w:kern w:val="0"/>
          <w:sz w:val="32"/>
          <w:szCs w:val="32"/>
          <w:lang w:bidi="ar"/>
        </w:rPr>
        <w:t>微企业</w:t>
      </w:r>
      <w:proofErr w:type="gramEnd"/>
      <w:r w:rsidR="001228C2">
        <w:rPr>
          <w:rFonts w:ascii="仿宋_GB2312" w:eastAsia="仿宋_GB2312" w:hAnsi="仿宋_GB2312" w:cs="仿宋_GB2312" w:hint="eastAsia"/>
          <w:color w:val="000000"/>
          <w:kern w:val="0"/>
          <w:sz w:val="32"/>
          <w:szCs w:val="32"/>
          <w:lang w:bidi="ar"/>
        </w:rPr>
        <w:t>合同金额9</w:t>
      </w:r>
      <w:r w:rsidR="001228C2">
        <w:rPr>
          <w:rFonts w:ascii="仿宋_GB2312" w:eastAsia="仿宋_GB2312" w:hAnsi="仿宋_GB2312" w:cs="仿宋_GB2312"/>
          <w:color w:val="000000"/>
          <w:kern w:val="0"/>
          <w:sz w:val="32"/>
          <w:szCs w:val="32"/>
          <w:lang w:bidi="ar"/>
        </w:rPr>
        <w:t>0.9</w:t>
      </w:r>
      <w:r w:rsidR="001228C2">
        <w:rPr>
          <w:rFonts w:ascii="仿宋_GB2312" w:eastAsia="仿宋_GB2312" w:hAnsi="仿宋_GB2312" w:cs="仿宋_GB2312" w:hint="eastAsia"/>
          <w:color w:val="000000"/>
          <w:kern w:val="0"/>
          <w:sz w:val="32"/>
          <w:szCs w:val="32"/>
          <w:lang w:bidi="ar"/>
        </w:rPr>
        <w:t>万元，占政府采购支出总额的5</w:t>
      </w:r>
      <w:r w:rsidR="001228C2">
        <w:rPr>
          <w:rFonts w:ascii="仿宋_GB2312" w:eastAsia="仿宋_GB2312" w:hAnsi="仿宋_GB2312" w:cs="仿宋_GB2312"/>
          <w:color w:val="000000"/>
          <w:kern w:val="0"/>
          <w:sz w:val="32"/>
          <w:szCs w:val="32"/>
          <w:lang w:bidi="ar"/>
        </w:rPr>
        <w:t>1.48%</w:t>
      </w:r>
      <w:r w:rsidR="001228C2">
        <w:rPr>
          <w:rFonts w:ascii="仿宋_GB2312" w:eastAsia="仿宋_GB2312" w:hAnsi="仿宋_GB2312" w:cs="仿宋_GB2312" w:hint="eastAsia"/>
          <w:color w:val="000000"/>
          <w:kern w:val="0"/>
          <w:sz w:val="32"/>
          <w:szCs w:val="32"/>
          <w:lang w:bidi="ar"/>
        </w:rPr>
        <w:t>。</w:t>
      </w:r>
    </w:p>
    <w:p w14:paraId="153B80B8" w14:textId="77777777" w:rsidR="00302870" w:rsidRDefault="006B0130">
      <w:pPr>
        <w:keepNext/>
        <w:keepLines/>
        <w:snapToGrid w:val="0"/>
        <w:spacing w:line="580" w:lineRule="exact"/>
        <w:ind w:firstLineChars="200" w:firstLine="640"/>
        <w:outlineLvl w:val="2"/>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（三）国有资产占用情况</w:t>
      </w:r>
    </w:p>
    <w:p w14:paraId="26C5CB6B" w14:textId="4EE82B39" w:rsidR="00302870" w:rsidRDefault="006B013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截至2019年12月31日，本部门共有车辆</w:t>
      </w:r>
      <w:r w:rsidR="00FF48D1">
        <w:rPr>
          <w:rFonts w:ascii="仿宋_GB2312" w:eastAsia="仿宋_GB2312" w:hAnsi="Times New Roman" w:cs="DengXian-Regular"/>
          <w:sz w:val="32"/>
          <w:szCs w:val="32"/>
        </w:rPr>
        <w:t>2</w:t>
      </w:r>
      <w:r>
        <w:rPr>
          <w:rFonts w:ascii="仿宋_GB2312" w:eastAsia="仿宋_GB2312" w:hAnsi="Times New Roman" w:cs="DengXian-Regular" w:hint="eastAsia"/>
          <w:sz w:val="32"/>
          <w:szCs w:val="32"/>
        </w:rPr>
        <w:t>辆，</w:t>
      </w:r>
      <w:r w:rsidR="001E3644">
        <w:rPr>
          <w:rFonts w:ascii="仿宋_GB2312" w:eastAsia="仿宋_GB2312" w:hAnsi="Times New Roman" w:cs="DengXian-Regular" w:hint="eastAsia"/>
          <w:sz w:val="32"/>
          <w:szCs w:val="32"/>
        </w:rPr>
        <w:t>与</w:t>
      </w:r>
      <w:r>
        <w:rPr>
          <w:rFonts w:ascii="仿宋_GB2312" w:eastAsia="仿宋_GB2312" w:hAnsi="Times New Roman" w:cs="DengXian-Regular" w:hint="eastAsia"/>
          <w:sz w:val="32"/>
          <w:szCs w:val="32"/>
        </w:rPr>
        <w:t>上年</w:t>
      </w:r>
      <w:r w:rsidR="00FF48D1">
        <w:rPr>
          <w:rFonts w:ascii="仿宋_GB2312" w:eastAsia="仿宋_GB2312" w:hAnsi="Times New Roman" w:cs="DengXian-Regular" w:hint="eastAsia"/>
          <w:sz w:val="32"/>
          <w:szCs w:val="32"/>
        </w:rPr>
        <w:t>持平</w:t>
      </w:r>
      <w:r>
        <w:rPr>
          <w:rFonts w:ascii="仿宋_GB2312" w:eastAsia="仿宋_GB2312" w:hAnsi="Times New Roman" w:cs="DengXian-Regular" w:hint="eastAsia"/>
          <w:sz w:val="32"/>
          <w:szCs w:val="32"/>
        </w:rPr>
        <w:t>。其中，机要通信用车</w:t>
      </w:r>
      <w:r w:rsidR="00FF48D1">
        <w:rPr>
          <w:rFonts w:ascii="仿宋_GB2312" w:eastAsia="仿宋_GB2312" w:hAnsi="Times New Roman" w:cs="DengXian-Regular" w:hint="eastAsia"/>
          <w:sz w:val="32"/>
          <w:szCs w:val="32"/>
        </w:rPr>
        <w:t>2</w:t>
      </w:r>
      <w:r>
        <w:rPr>
          <w:rFonts w:ascii="仿宋_GB2312" w:eastAsia="仿宋_GB2312" w:hAnsi="Times New Roman" w:cs="DengXian-Regular" w:hint="eastAsia"/>
          <w:sz w:val="32"/>
          <w:szCs w:val="32"/>
        </w:rPr>
        <w:t>辆</w:t>
      </w:r>
      <w:r w:rsidR="00FF48D1">
        <w:rPr>
          <w:rFonts w:ascii="仿宋_GB2312" w:eastAsia="仿宋_GB2312" w:hAnsi="Times New Roman" w:cs="DengXian-Regular" w:hint="eastAsia"/>
          <w:sz w:val="32"/>
          <w:szCs w:val="32"/>
        </w:rPr>
        <w:t>。</w:t>
      </w:r>
      <w:r w:rsidR="001E3644">
        <w:rPr>
          <w:rFonts w:ascii="仿宋_GB2312" w:eastAsia="仿宋_GB2312" w:cs="DengXian-Regular" w:hint="eastAsia"/>
          <w:sz w:val="32"/>
          <w:szCs w:val="32"/>
        </w:rPr>
        <w:t>单位价值</w:t>
      </w:r>
      <w:r w:rsidR="001E3644">
        <w:rPr>
          <w:rFonts w:ascii="仿宋_GB2312" w:eastAsia="仿宋_GB2312" w:hAnsi="TimesNewRomanPSMT" w:cs="TimesNewRomanPSMT" w:hint="eastAsia"/>
          <w:sz w:val="32"/>
          <w:szCs w:val="32"/>
        </w:rPr>
        <w:t>50</w:t>
      </w:r>
      <w:r w:rsidR="001E3644">
        <w:rPr>
          <w:rFonts w:ascii="仿宋_GB2312" w:eastAsia="仿宋_GB2312" w:cs="DengXian-Regular" w:hint="eastAsia"/>
          <w:sz w:val="32"/>
          <w:szCs w:val="32"/>
        </w:rPr>
        <w:t>万元以上通用设备0台（套），比上年相比无变化，主要是无需要，未采购 ，单位价值</w:t>
      </w:r>
      <w:r w:rsidR="001E3644">
        <w:rPr>
          <w:rFonts w:ascii="仿宋_GB2312" w:eastAsia="仿宋_GB2312" w:hAnsi="TimesNewRomanPSMT" w:cs="TimesNewRomanPSMT" w:hint="eastAsia"/>
          <w:sz w:val="32"/>
          <w:szCs w:val="32"/>
        </w:rPr>
        <w:t>100</w:t>
      </w:r>
      <w:r w:rsidR="001E3644">
        <w:rPr>
          <w:rFonts w:ascii="仿宋_GB2312" w:eastAsia="仿宋_GB2312" w:cs="DengXian-Regular" w:hint="eastAsia"/>
          <w:sz w:val="32"/>
          <w:szCs w:val="32"/>
        </w:rPr>
        <w:t>万元以上专用设备0台（套）与上年相比无变化,主要是无工作需要，未采购。</w:t>
      </w:r>
      <w:r w:rsidR="00FF48D1">
        <w:rPr>
          <w:rFonts w:ascii="仿宋_GB2312" w:eastAsia="仿宋_GB2312" w:hAnsi="Times New Roman" w:cs="DengXian-Regular"/>
          <w:sz w:val="32"/>
          <w:szCs w:val="32"/>
        </w:rPr>
        <w:t xml:space="preserve"> </w:t>
      </w:r>
    </w:p>
    <w:p w14:paraId="2669EDD3" w14:textId="77777777" w:rsidR="00302870" w:rsidRDefault="006B0130">
      <w:pPr>
        <w:keepNext/>
        <w:keepLines/>
        <w:snapToGrid w:val="0"/>
        <w:spacing w:line="580" w:lineRule="exact"/>
        <w:ind w:firstLineChars="200" w:firstLine="640"/>
        <w:outlineLvl w:val="2"/>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（四）其他需要说明的情况</w:t>
      </w:r>
    </w:p>
    <w:p w14:paraId="48D578FD" w14:textId="0DFFA16C" w:rsidR="00302870" w:rsidRDefault="006B013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1. 本部门2019年度</w:t>
      </w:r>
      <w:r w:rsidR="00B20666">
        <w:rPr>
          <w:rFonts w:ascii="仿宋_GB2312" w:eastAsia="仿宋_GB2312" w:hAnsi="Times New Roman" w:cs="DengXian-Regular" w:hint="eastAsia"/>
          <w:sz w:val="32"/>
          <w:szCs w:val="32"/>
        </w:rPr>
        <w:t>政府性基金预算财政拨款无收支及结转结余情况，故政府基金预算财政拨款收入支出决算表、政府性基金预算财政拨款支出决算明细表、政府性基金预算财政拨款基本支出决算明细表、政府性基金预算财政拨款项目支出决算明细表以空表列示。</w:t>
      </w:r>
    </w:p>
    <w:p w14:paraId="408F6ABC" w14:textId="77777777" w:rsidR="00302870" w:rsidRDefault="006B013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2. 由于决算公开表格中金额数值应当保留两位小数，公开数据为四舍五入计算结果，个别数据合计项与分项之和存在小数点后差额，特此说明。</w:t>
      </w:r>
    </w:p>
    <w:p w14:paraId="58FE8C8E" w14:textId="77777777" w:rsidR="00302870" w:rsidRDefault="00302870">
      <w:pPr>
        <w:widowControl/>
        <w:spacing w:line="580" w:lineRule="exact"/>
        <w:ind w:firstLineChars="200" w:firstLine="883"/>
        <w:jc w:val="left"/>
        <w:rPr>
          <w:rFonts w:ascii="宋体" w:eastAsia="宋体" w:hAnsi="宋体" w:cs="MS-UIGothic,Bold"/>
          <w:b/>
          <w:bCs/>
          <w:kern w:val="0"/>
          <w:sz w:val="44"/>
          <w:szCs w:val="44"/>
        </w:rPr>
        <w:sectPr w:rsidR="00302870">
          <w:type w:val="continuous"/>
          <w:pgSz w:w="11906" w:h="16838"/>
          <w:pgMar w:top="2098" w:right="1474" w:bottom="1984" w:left="1588" w:header="851" w:footer="992" w:gutter="0"/>
          <w:pgNumType w:fmt="numberInDash"/>
          <w:cols w:space="0"/>
          <w:docGrid w:type="lines" w:linePitch="312"/>
        </w:sectPr>
      </w:pPr>
    </w:p>
    <w:p w14:paraId="386310C2" w14:textId="77777777" w:rsidR="00302870" w:rsidRDefault="00302870">
      <w:pPr>
        <w:jc w:val="center"/>
        <w:rPr>
          <w:rFonts w:ascii="黑体" w:eastAsia="黑体" w:hAnsi="黑体" w:cs="黑体"/>
          <w:sz w:val="56"/>
          <w:szCs w:val="72"/>
        </w:rPr>
      </w:pPr>
    </w:p>
    <w:p w14:paraId="4B86AEE7" w14:textId="77777777" w:rsidR="00302870" w:rsidRDefault="00302870">
      <w:pPr>
        <w:jc w:val="center"/>
        <w:rPr>
          <w:rFonts w:ascii="黑体" w:eastAsia="黑体" w:hAnsi="黑体" w:cs="黑体"/>
          <w:sz w:val="56"/>
          <w:szCs w:val="72"/>
        </w:rPr>
        <w:sectPr w:rsidR="00302870">
          <w:type w:val="continuous"/>
          <w:pgSz w:w="11906" w:h="16838"/>
          <w:pgMar w:top="2041" w:right="1531" w:bottom="2041" w:left="1531" w:header="851" w:footer="992" w:gutter="0"/>
          <w:pgNumType w:fmt="numberInDash"/>
          <w:cols w:space="0"/>
          <w:titlePg/>
          <w:docGrid w:type="lines" w:linePitch="312"/>
        </w:sectPr>
      </w:pPr>
    </w:p>
    <w:p w14:paraId="08F0B840" w14:textId="77777777" w:rsidR="00302870" w:rsidRDefault="006B0130">
      <w:pPr>
        <w:rPr>
          <w:rFonts w:ascii="黑体" w:eastAsia="黑体" w:hAnsi="黑体" w:cs="黑体"/>
          <w:sz w:val="56"/>
          <w:szCs w:val="72"/>
        </w:rPr>
        <w:sectPr w:rsidR="00302870">
          <w:headerReference w:type="default" r:id="rId31"/>
          <w:footerReference w:type="default" r:id="rId32"/>
          <w:headerReference w:type="first" r:id="rId33"/>
          <w:footerReference w:type="first" r:id="rId34"/>
          <w:type w:val="continuous"/>
          <w:pgSz w:w="11906" w:h="16838"/>
          <w:pgMar w:top="2041" w:right="1531" w:bottom="2041" w:left="1531" w:header="851" w:footer="992" w:gutter="0"/>
          <w:pgNumType w:fmt="numberInDash"/>
          <w:cols w:space="0"/>
          <w:titlePg/>
          <w:docGrid w:type="lines" w:linePitch="312"/>
        </w:sectPr>
      </w:pPr>
      <w:r>
        <w:rPr>
          <w:rFonts w:ascii="黑体" w:eastAsia="黑体" w:hAnsi="黑体" w:cs="黑体"/>
          <w:sz w:val="56"/>
          <w:szCs w:val="72"/>
        </w:rPr>
        <w:lastRenderedPageBreak/>
        <w:br w:type="page"/>
      </w:r>
    </w:p>
    <w:p w14:paraId="15D92B0C" w14:textId="77777777" w:rsidR="00302870" w:rsidRDefault="00302870">
      <w:pPr>
        <w:rPr>
          <w:rFonts w:ascii="黑体" w:eastAsia="黑体" w:hAnsi="黑体" w:cs="黑体"/>
          <w:sz w:val="56"/>
          <w:szCs w:val="72"/>
        </w:rPr>
      </w:pPr>
    </w:p>
    <w:p w14:paraId="47551CE3" w14:textId="77777777" w:rsidR="00302870" w:rsidRDefault="00302870">
      <w:pPr>
        <w:jc w:val="center"/>
        <w:rPr>
          <w:rFonts w:ascii="黑体" w:eastAsia="黑体" w:hAnsi="黑体" w:cs="黑体"/>
          <w:sz w:val="56"/>
          <w:szCs w:val="72"/>
        </w:rPr>
      </w:pPr>
    </w:p>
    <w:p w14:paraId="27420CC7" w14:textId="77777777" w:rsidR="00302870" w:rsidRDefault="00302870">
      <w:pPr>
        <w:jc w:val="center"/>
        <w:rPr>
          <w:rFonts w:ascii="黑体" w:eastAsia="黑体" w:hAnsi="黑体" w:cs="黑体"/>
          <w:sz w:val="56"/>
          <w:szCs w:val="72"/>
        </w:rPr>
      </w:pPr>
    </w:p>
    <w:p w14:paraId="2BF0FFBE" w14:textId="77777777" w:rsidR="00302870" w:rsidRDefault="006B0130">
      <w:pPr>
        <w:jc w:val="center"/>
        <w:rPr>
          <w:sz w:val="72"/>
        </w:rPr>
      </w:pPr>
      <w:r>
        <w:rPr>
          <w:noProof/>
          <w:sz w:val="72"/>
        </w:rPr>
        <mc:AlternateContent>
          <mc:Choice Requires="wps">
            <w:drawing>
              <wp:anchor distT="0" distB="0" distL="114300" distR="114300" simplePos="0" relativeHeight="437280768" behindDoc="0" locked="0" layoutInCell="1" allowOverlap="1" wp14:anchorId="02CE0C69" wp14:editId="35BED716">
                <wp:simplePos x="0" y="0"/>
                <wp:positionH relativeFrom="column">
                  <wp:posOffset>-1021715</wp:posOffset>
                </wp:positionH>
                <wp:positionV relativeFrom="paragraph">
                  <wp:posOffset>441960</wp:posOffset>
                </wp:positionV>
                <wp:extent cx="7793355" cy="3341370"/>
                <wp:effectExtent l="4445" t="4445" r="12700" b="6985"/>
                <wp:wrapNone/>
                <wp:docPr id="188" name="文本框 188"/>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pct5">
                          <a:fgClr>
                            <a:srgbClr val="FFD966"/>
                          </a:fgClr>
                          <a:bgClr>
                            <a:schemeClr val="bg1"/>
                          </a:bgClr>
                        </a:pattFill>
                        <a:ln w="6350">
                          <a:solidFill>
                            <a:srgbClr val="FFD966"/>
                          </a:solidFill>
                        </a:ln>
                      </wps:spPr>
                      <wps:style>
                        <a:lnRef idx="0">
                          <a:schemeClr val="accent1"/>
                        </a:lnRef>
                        <a:fillRef idx="0">
                          <a:schemeClr val="accent1"/>
                        </a:fillRef>
                        <a:effectRef idx="0">
                          <a:schemeClr val="accent1"/>
                        </a:effectRef>
                        <a:fontRef idx="minor">
                          <a:schemeClr val="dk1"/>
                        </a:fontRef>
                      </wps:style>
                      <wps:txbx>
                        <w:txbxContent>
                          <w:p w14:paraId="4D4B0EA9" w14:textId="77777777" w:rsidR="003630E1" w:rsidRDefault="003630E1">
                            <w:pPr>
                              <w:widowControl/>
                              <w:jc w:val="center"/>
                              <w:rPr>
                                <w14:textOutline w14:w="9525" w14:cap="flat" w14:cmpd="sng" w14:algn="ctr">
                                  <w14:solidFill>
                                    <w14:schemeClr w14:val="tx1">
                                      <w14:lumMod w14:val="50000"/>
                                      <w14:lumOff w14:val="50000"/>
                                    </w14:schemeClr>
                                  </w14:solidFill>
                                  <w14:prstDash w14:val="solid"/>
                                  <w14:round/>
                                </w14:textOutline>
                              </w:rPr>
                            </w:pP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 xml:space="preserve">第三部分 </w:t>
                            </w: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相关名词解释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2CE0C69" id="文本框 188" o:spid="_x0000_s1035" type="#_x0000_t202" style="position:absolute;left:0;text-align:left;margin-left:-80.45pt;margin-top:34.8pt;width:613.65pt;height:263.1pt;z-index:4372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" fillcolor="#ffd966" strokecolor="#ffd966" strokeweight=".5pt">
                <v:fill r:id="rId22" o:title="" color2="white [3212]" type="pattern"/>
                <v:textbox>
                  <w:txbxContent>
                    <w:p w14:paraId="4D4B0EA9" w14:textId="77777777" w:rsidR="003630E1" w:rsidRDefault="003630E1">
                      <w:pPr>
                        <w:widowControl/>
                        <w:jc w:val="center"/>
                        <w:rPr>
                          <w14:textOutline w14:w="9525" w14:cap="flat" w14:cmpd="sng" w14:algn="ctr">
                            <w14:solidFill>
                              <w14:schemeClr w14:val="tx1">
                                <w14:lumMod w14:val="50000"/>
                                <w14:lumOff w14:val="50000"/>
                              </w14:schemeClr>
                            </w14:solidFill>
                            <w14:prstDash w14:val="solid"/>
                            <w14:round/>
                          </w14:textOutline>
                        </w:rPr>
                      </w:pP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 xml:space="preserve">第三部分 </w:t>
                      </w: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相关名词解释</w:t>
                      </w:r>
                    </w:p>
                  </w:txbxContent>
                </v:textbox>
              </v:shape>
            </w:pict>
          </mc:Fallback>
        </mc:AlternateContent>
      </w:r>
    </w:p>
    <w:p w14:paraId="578FE082" w14:textId="77777777" w:rsidR="00302870" w:rsidRDefault="00302870"/>
    <w:p w14:paraId="45A4B5D1" w14:textId="77777777" w:rsidR="00302870" w:rsidRDefault="00302870"/>
    <w:p w14:paraId="5ADFDD8E" w14:textId="77777777" w:rsidR="00302870" w:rsidRDefault="00302870"/>
    <w:p w14:paraId="59436720" w14:textId="77777777" w:rsidR="00302870" w:rsidRDefault="00302870"/>
    <w:p w14:paraId="09D82EF7" w14:textId="77777777" w:rsidR="00302870" w:rsidRDefault="00302870"/>
    <w:p w14:paraId="458E6244" w14:textId="77777777" w:rsidR="00302870" w:rsidRDefault="00302870"/>
    <w:p w14:paraId="025CAED0" w14:textId="77777777" w:rsidR="00302870" w:rsidRDefault="00302870"/>
    <w:p w14:paraId="38AB0873" w14:textId="77777777" w:rsidR="00302870" w:rsidRDefault="00302870"/>
    <w:p w14:paraId="14700809" w14:textId="77777777" w:rsidR="00302870" w:rsidRDefault="00302870"/>
    <w:p w14:paraId="28F10D19" w14:textId="77777777" w:rsidR="00302870" w:rsidRDefault="00302870"/>
    <w:p w14:paraId="42904B07" w14:textId="77777777" w:rsidR="00302870" w:rsidRDefault="00302870"/>
    <w:p w14:paraId="349B284E" w14:textId="77777777" w:rsidR="00302870" w:rsidRDefault="00302870"/>
    <w:p w14:paraId="3F660D3B" w14:textId="77777777" w:rsidR="00302870" w:rsidRDefault="00302870"/>
    <w:p w14:paraId="4916628E" w14:textId="77777777" w:rsidR="00302870" w:rsidRDefault="00302870">
      <w:pPr>
        <w:tabs>
          <w:tab w:val="left" w:pos="886"/>
        </w:tabs>
        <w:jc w:val="left"/>
        <w:sectPr w:rsidR="00302870">
          <w:headerReference w:type="first" r:id="rId35"/>
          <w:pgSz w:w="11906" w:h="16838"/>
          <w:pgMar w:top="2041" w:right="1531" w:bottom="2041" w:left="1531" w:header="851" w:footer="992" w:gutter="0"/>
          <w:pgNumType w:fmt="numberInDash"/>
          <w:cols w:space="0"/>
          <w:titlePg/>
          <w:docGrid w:type="lines" w:linePitch="312"/>
        </w:sectPr>
      </w:pPr>
    </w:p>
    <w:p w14:paraId="7ACFBE6B" w14:textId="77777777" w:rsidR="00302870" w:rsidRDefault="006B0130">
      <w:pPr>
        <w:rPr>
          <w:rFonts w:ascii="仿宋_GB2312" w:eastAsia="仿宋_GB2312" w:hAnsi="宋体" w:cs="ArialUnicodeMS"/>
          <w:sz w:val="32"/>
          <w:szCs w:val="32"/>
          <w:highlight w:val="yellow"/>
        </w:rPr>
      </w:pPr>
      <w:r>
        <w:rPr>
          <w:rFonts w:ascii="仿宋_GB2312" w:eastAsia="仿宋_GB2312" w:hAnsi="宋体" w:cs="ArialUnicodeMS" w:hint="eastAsia"/>
          <w:sz w:val="32"/>
          <w:szCs w:val="32"/>
          <w:highlight w:val="yellow"/>
        </w:rPr>
        <w:br w:type="page"/>
      </w:r>
    </w:p>
    <w:p w14:paraId="0EC9111A" w14:textId="77777777" w:rsidR="00302870" w:rsidRDefault="006B013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lastRenderedPageBreak/>
        <w:t>（一）财政拨款收入：</w:t>
      </w:r>
      <w:r>
        <w:rPr>
          <w:rFonts w:ascii="仿宋_GB2312" w:eastAsia="仿宋_GB2312" w:hAnsi="宋体" w:cs="Times New Roman" w:hint="eastAsia"/>
          <w:color w:val="000000"/>
          <w:kern w:val="0"/>
          <w:sz w:val="32"/>
          <w:szCs w:val="32"/>
        </w:rPr>
        <w:t>本年度从本级财政部门取得的财政拨款，包括一般公共预算财政拨款和政府性基金预算财政拨款。</w:t>
      </w:r>
    </w:p>
    <w:p w14:paraId="52A1BA3B" w14:textId="77777777" w:rsidR="00302870" w:rsidRDefault="006B013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（二）事业收入：</w:t>
      </w:r>
      <w:r>
        <w:rPr>
          <w:rFonts w:ascii="仿宋_GB2312" w:eastAsia="仿宋_GB2312" w:hAnsi="宋体" w:cs="Times New Roman" w:hint="eastAsia"/>
          <w:color w:val="000000"/>
          <w:kern w:val="0"/>
          <w:sz w:val="32"/>
          <w:szCs w:val="32"/>
        </w:rPr>
        <w:t>指事业单位开展专业业务活动及辅助活动所取得的收入。</w:t>
      </w:r>
    </w:p>
    <w:p w14:paraId="21725495" w14:textId="77777777" w:rsidR="00302870" w:rsidRDefault="006B013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（三）其他收入：</w:t>
      </w:r>
      <w:r>
        <w:rPr>
          <w:rFonts w:ascii="仿宋_GB2312" w:eastAsia="仿宋_GB2312" w:hAnsi="宋体" w:cs="Times New Roman" w:hint="eastAsia"/>
          <w:color w:val="000000"/>
          <w:kern w:val="0"/>
          <w:sz w:val="32"/>
          <w:szCs w:val="32"/>
        </w:rPr>
        <w:t>指除上述“财政拨款收入”“事业收入”“经营收入”等以外的收入。</w:t>
      </w:r>
    </w:p>
    <w:p w14:paraId="3A23A83A" w14:textId="77777777" w:rsidR="00302870" w:rsidRDefault="006B013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（四）用事业基金弥补收支差额：</w:t>
      </w:r>
      <w:r>
        <w:rPr>
          <w:rFonts w:ascii="仿宋_GB2312" w:eastAsia="仿宋_GB2312" w:hAnsi="宋体" w:cs="Times New Roman" w:hint="eastAsia"/>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14:paraId="04F99995" w14:textId="77777777" w:rsidR="00302870" w:rsidRDefault="006B013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（五）年初结转和结余：</w:t>
      </w:r>
      <w:r>
        <w:rPr>
          <w:rFonts w:ascii="仿宋_GB2312" w:eastAsia="仿宋_GB2312" w:hAnsi="宋体" w:cs="Times New Roman" w:hint="eastAsia"/>
          <w:color w:val="000000"/>
          <w:kern w:val="0"/>
          <w:sz w:val="32"/>
          <w:szCs w:val="32"/>
        </w:rPr>
        <w:t>指以前年度尚未完成、结转到本年仍按原规定用途继续使用的资金，或项目已完成等产生的结余资金。</w:t>
      </w:r>
    </w:p>
    <w:p w14:paraId="76859ACE" w14:textId="77777777" w:rsidR="00302870" w:rsidRDefault="006B013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（六）结余分配：</w:t>
      </w:r>
      <w:r>
        <w:rPr>
          <w:rFonts w:ascii="仿宋_GB2312" w:eastAsia="仿宋_GB2312" w:hAnsi="宋体" w:cs="Times New Roman" w:hint="eastAsia"/>
          <w:color w:val="000000"/>
          <w:kern w:val="0"/>
          <w:sz w:val="32"/>
          <w:szCs w:val="32"/>
        </w:rPr>
        <w:t>指事业单位按照事业单位会计制度的规定从非财政补助结余中分配的事业基金和职工福利基金等。</w:t>
      </w:r>
    </w:p>
    <w:p w14:paraId="7E90BB15" w14:textId="77777777" w:rsidR="00302870" w:rsidRDefault="006B013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（七）年末结转和结余：</w:t>
      </w:r>
      <w:r>
        <w:rPr>
          <w:rFonts w:ascii="仿宋_GB2312" w:eastAsia="仿宋_GB2312" w:hAnsi="宋体" w:cs="Times New Roman" w:hint="eastAsia"/>
          <w:color w:val="000000"/>
          <w:kern w:val="0"/>
          <w:sz w:val="32"/>
          <w:szCs w:val="32"/>
        </w:rPr>
        <w:t>指单位按有关规定结转到下年或以后年度继续使用的资金，或项目已完成等产生的结余资金。</w:t>
      </w:r>
    </w:p>
    <w:p w14:paraId="1166045A" w14:textId="77777777" w:rsidR="00302870" w:rsidRDefault="006B013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（八）基本支出：</w:t>
      </w:r>
      <w:r>
        <w:rPr>
          <w:rFonts w:ascii="仿宋_GB2312" w:eastAsia="仿宋_GB2312" w:hAnsi="宋体" w:cs="Times New Roman" w:hint="eastAsia"/>
          <w:color w:val="000000"/>
          <w:kern w:val="0"/>
          <w:sz w:val="32"/>
          <w:szCs w:val="32"/>
        </w:rPr>
        <w:t>填列单位为保障机构正常运转、完成日常工作任务而发生的各项支出。</w:t>
      </w:r>
    </w:p>
    <w:p w14:paraId="11C19D95" w14:textId="77777777" w:rsidR="00302870" w:rsidRDefault="006B013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（九）项目支出：</w:t>
      </w:r>
      <w:r>
        <w:rPr>
          <w:rFonts w:ascii="仿宋_GB2312" w:eastAsia="仿宋_GB2312" w:hAnsi="宋体" w:cs="Times New Roman" w:hint="eastAsia"/>
          <w:color w:val="000000"/>
          <w:kern w:val="0"/>
          <w:sz w:val="32"/>
          <w:szCs w:val="32"/>
        </w:rPr>
        <w:t>填列单位为完成特定的行政工作任务或事业发展目标，在基本支出之外发生的各项支出</w:t>
      </w:r>
    </w:p>
    <w:p w14:paraId="4BC70909" w14:textId="77777777" w:rsidR="00302870" w:rsidRDefault="006B013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lastRenderedPageBreak/>
        <w:t>（十）基本建设支出：</w:t>
      </w:r>
      <w:r>
        <w:rPr>
          <w:rFonts w:ascii="仿宋_GB2312" w:eastAsia="仿宋_GB2312" w:hAnsi="宋体" w:cs="Times New Roman" w:hint="eastAsia"/>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14:paraId="2DB2890B" w14:textId="77777777" w:rsidR="00302870" w:rsidRDefault="006B013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（十一）其他资本性支出：</w:t>
      </w:r>
      <w:r>
        <w:rPr>
          <w:rFonts w:ascii="仿宋_GB2312" w:eastAsia="仿宋_GB2312" w:hAnsi="宋体" w:cs="Times New Roman" w:hint="eastAsia"/>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14:paraId="35403E9E" w14:textId="77777777" w:rsidR="00302870" w:rsidRDefault="006B0130">
      <w:pPr>
        <w:snapToGrid w:val="0"/>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（十二）“三公”经费：</w:t>
      </w:r>
      <w:r>
        <w:rPr>
          <w:rFonts w:ascii="仿宋_GB2312" w:eastAsia="仿宋_GB2312" w:hAnsi="宋体" w:cs="Times New Roman" w:hint="eastAsia"/>
          <w:color w:val="000000"/>
          <w:kern w:val="0"/>
          <w:sz w:val="32"/>
          <w:szCs w:val="32"/>
        </w:rPr>
        <w:t>指部门用财政拨款安排的因公出国（境）费、公务用车购置及运行费和公务接待费。其中，因公出国（境）</w:t>
      </w:r>
      <w:proofErr w:type="gramStart"/>
      <w:r>
        <w:rPr>
          <w:rFonts w:ascii="仿宋_GB2312" w:eastAsia="仿宋_GB2312" w:hAnsi="宋体" w:cs="Times New Roman" w:hint="eastAsia"/>
          <w:color w:val="000000"/>
          <w:kern w:val="0"/>
          <w:sz w:val="32"/>
          <w:szCs w:val="32"/>
        </w:rPr>
        <w:t>费反映</w:t>
      </w:r>
      <w:proofErr w:type="gramEnd"/>
      <w:r>
        <w:rPr>
          <w:rFonts w:ascii="仿宋_GB2312" w:eastAsia="仿宋_GB2312" w:hAnsi="宋体" w:cs="Times New Roman" w:hint="eastAsia"/>
          <w:color w:val="000000"/>
          <w:kern w:val="0"/>
          <w:sz w:val="32"/>
          <w:szCs w:val="32"/>
        </w:rPr>
        <w:t>单位公务出国（境）的国际旅费、国外城市间交通费、住宿费、伙食费、培训费、公杂费等支出；公务用车购置及运行</w:t>
      </w:r>
      <w:proofErr w:type="gramStart"/>
      <w:r>
        <w:rPr>
          <w:rFonts w:ascii="仿宋_GB2312" w:eastAsia="仿宋_GB2312" w:hAnsi="宋体" w:cs="Times New Roman" w:hint="eastAsia"/>
          <w:color w:val="000000"/>
          <w:kern w:val="0"/>
          <w:sz w:val="32"/>
          <w:szCs w:val="32"/>
        </w:rPr>
        <w:t>费反映</w:t>
      </w:r>
      <w:proofErr w:type="gramEnd"/>
      <w:r>
        <w:rPr>
          <w:rFonts w:ascii="仿宋_GB2312" w:eastAsia="仿宋_GB2312" w:hAnsi="宋体" w:cs="Times New Roman" w:hint="eastAsia"/>
          <w:color w:val="000000"/>
          <w:kern w:val="0"/>
          <w:sz w:val="32"/>
          <w:szCs w:val="32"/>
        </w:rPr>
        <w:t>单位公务用车购置支出（</w:t>
      </w:r>
      <w:proofErr w:type="gramStart"/>
      <w:r>
        <w:rPr>
          <w:rFonts w:ascii="仿宋_GB2312" w:eastAsia="仿宋_GB2312" w:hAnsi="宋体" w:cs="Times New Roman" w:hint="eastAsia"/>
          <w:color w:val="000000"/>
          <w:kern w:val="0"/>
          <w:sz w:val="32"/>
          <w:szCs w:val="32"/>
        </w:rPr>
        <w:t>含车辆</w:t>
      </w:r>
      <w:proofErr w:type="gramEnd"/>
      <w:r>
        <w:rPr>
          <w:rFonts w:ascii="仿宋_GB2312" w:eastAsia="仿宋_GB2312" w:hAnsi="宋体" w:cs="Times New Roman" w:hint="eastAsia"/>
          <w:color w:val="000000"/>
          <w:kern w:val="0"/>
          <w:sz w:val="32"/>
          <w:szCs w:val="32"/>
        </w:rPr>
        <w:t>购置税、牌照费）及按规定保留的公务用车燃料费、维修费、过桥过路费、保险费、安全奖励费用等支出；公务接待</w:t>
      </w:r>
      <w:proofErr w:type="gramStart"/>
      <w:r>
        <w:rPr>
          <w:rFonts w:ascii="仿宋_GB2312" w:eastAsia="仿宋_GB2312" w:hAnsi="宋体" w:cs="Times New Roman" w:hint="eastAsia"/>
          <w:color w:val="000000"/>
          <w:kern w:val="0"/>
          <w:sz w:val="32"/>
          <w:szCs w:val="32"/>
        </w:rPr>
        <w:t>费反映</w:t>
      </w:r>
      <w:proofErr w:type="gramEnd"/>
      <w:r>
        <w:rPr>
          <w:rFonts w:ascii="仿宋_GB2312" w:eastAsia="仿宋_GB2312" w:hAnsi="宋体" w:cs="Times New Roman" w:hint="eastAsia"/>
          <w:color w:val="000000"/>
          <w:kern w:val="0"/>
          <w:sz w:val="32"/>
          <w:szCs w:val="32"/>
        </w:rPr>
        <w:t>单位按规定开支的各类公务接待（含外宾接待）支出。</w:t>
      </w:r>
    </w:p>
    <w:p w14:paraId="7CAF0225" w14:textId="77777777" w:rsidR="00302870" w:rsidRDefault="006B0130">
      <w:pPr>
        <w:snapToGrid w:val="0"/>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（十三）其他交通费用：</w:t>
      </w:r>
      <w:r>
        <w:rPr>
          <w:rFonts w:ascii="仿宋_GB2312" w:eastAsia="仿宋_GB2312" w:hAnsi="宋体" w:cs="Times New Roman" w:hint="eastAsia"/>
          <w:color w:val="000000"/>
          <w:kern w:val="0"/>
          <w:sz w:val="32"/>
          <w:szCs w:val="32"/>
        </w:rPr>
        <w:t>填列单位除公务用车运行维护费以外的其他交通费用。如公务交通补贴、租车费用、出租车费用，飞机、船舶等燃料费、维修费、保险费等。</w:t>
      </w:r>
    </w:p>
    <w:p w14:paraId="60F241F8" w14:textId="77777777" w:rsidR="00302870" w:rsidRDefault="006B013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（十四）公务用车购置：</w:t>
      </w:r>
      <w:r>
        <w:rPr>
          <w:rFonts w:ascii="仿宋_GB2312" w:eastAsia="仿宋_GB2312" w:hAnsi="宋体" w:cs="Times New Roman" w:hint="eastAsia"/>
          <w:color w:val="000000"/>
          <w:kern w:val="0"/>
          <w:sz w:val="32"/>
          <w:szCs w:val="32"/>
        </w:rPr>
        <w:t>填列单位公务用车车辆购置支出（</w:t>
      </w:r>
      <w:proofErr w:type="gramStart"/>
      <w:r>
        <w:rPr>
          <w:rFonts w:ascii="仿宋_GB2312" w:eastAsia="仿宋_GB2312" w:hAnsi="宋体" w:cs="Times New Roman" w:hint="eastAsia"/>
          <w:color w:val="000000"/>
          <w:kern w:val="0"/>
          <w:sz w:val="32"/>
          <w:szCs w:val="32"/>
        </w:rPr>
        <w:t>含车辆</w:t>
      </w:r>
      <w:proofErr w:type="gramEnd"/>
      <w:r>
        <w:rPr>
          <w:rFonts w:ascii="仿宋_GB2312" w:eastAsia="仿宋_GB2312" w:hAnsi="宋体" w:cs="Times New Roman" w:hint="eastAsia"/>
          <w:color w:val="000000"/>
          <w:kern w:val="0"/>
          <w:sz w:val="32"/>
          <w:szCs w:val="32"/>
        </w:rPr>
        <w:t>购置税、牌照费）。</w:t>
      </w:r>
    </w:p>
    <w:p w14:paraId="48D9C31A" w14:textId="77777777" w:rsidR="00302870" w:rsidRDefault="006B013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lastRenderedPageBreak/>
        <w:t>（十五）其他交通工具购置：</w:t>
      </w:r>
      <w:r>
        <w:rPr>
          <w:rFonts w:ascii="仿宋_GB2312" w:eastAsia="仿宋_GB2312" w:hAnsi="宋体" w:cs="Times New Roman" w:hint="eastAsia"/>
          <w:color w:val="000000"/>
          <w:kern w:val="0"/>
          <w:sz w:val="32"/>
          <w:szCs w:val="32"/>
        </w:rPr>
        <w:t>填列单位除公务用车外的其他各类交通工具（如船舶、飞机等）购置支出（</w:t>
      </w:r>
      <w:proofErr w:type="gramStart"/>
      <w:r>
        <w:rPr>
          <w:rFonts w:ascii="仿宋_GB2312" w:eastAsia="仿宋_GB2312" w:hAnsi="宋体" w:cs="Times New Roman" w:hint="eastAsia"/>
          <w:color w:val="000000"/>
          <w:kern w:val="0"/>
          <w:sz w:val="32"/>
          <w:szCs w:val="32"/>
        </w:rPr>
        <w:t>含车辆</w:t>
      </w:r>
      <w:proofErr w:type="gramEnd"/>
      <w:r>
        <w:rPr>
          <w:rFonts w:ascii="仿宋_GB2312" w:eastAsia="仿宋_GB2312" w:hAnsi="宋体" w:cs="Times New Roman" w:hint="eastAsia"/>
          <w:color w:val="000000"/>
          <w:kern w:val="0"/>
          <w:sz w:val="32"/>
          <w:szCs w:val="32"/>
        </w:rPr>
        <w:t>购置税、牌照费）。</w:t>
      </w:r>
    </w:p>
    <w:p w14:paraId="651E8786" w14:textId="77777777" w:rsidR="00302870" w:rsidRDefault="006B013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（十六）机关运行经费：</w:t>
      </w:r>
      <w:r>
        <w:rPr>
          <w:rFonts w:ascii="仿宋_GB2312" w:eastAsia="仿宋_GB2312" w:hAnsi="宋体" w:cs="Times New Roman" w:hint="eastAsia"/>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14:paraId="5F41F9AB" w14:textId="77777777" w:rsidR="00302870" w:rsidRDefault="006B0130">
      <w:pPr>
        <w:tabs>
          <w:tab w:val="left" w:pos="235"/>
        </w:tabs>
        <w:jc w:val="left"/>
        <w:rPr>
          <w:rFonts w:ascii="仿宋_GB2312" w:eastAsia="仿宋_GB2312" w:hAnsi="Cambria" w:cs="ArialUnicodeMS"/>
          <w:kern w:val="0"/>
          <w:sz w:val="32"/>
          <w:szCs w:val="32"/>
        </w:rPr>
      </w:pPr>
      <w:r>
        <w:rPr>
          <w:rFonts w:ascii="仿宋_GB2312" w:eastAsia="仿宋_GB2312" w:hAnsi="宋体" w:cs="Times New Roman" w:hint="eastAsia"/>
          <w:b/>
          <w:bCs/>
          <w:color w:val="000000"/>
          <w:kern w:val="0"/>
          <w:sz w:val="32"/>
          <w:szCs w:val="32"/>
        </w:rPr>
        <w:t>（十七）经费形式:</w:t>
      </w:r>
      <w:r>
        <w:rPr>
          <w:rFonts w:ascii="仿宋_GB2312" w:eastAsia="仿宋_GB2312" w:hAnsi="宋体" w:cs="Times New Roman" w:hint="eastAsia"/>
          <w:color w:val="000000"/>
          <w:kern w:val="0"/>
          <w:sz w:val="32"/>
          <w:szCs w:val="32"/>
        </w:rPr>
        <w:t>按照经费来源，</w:t>
      </w:r>
      <w:r>
        <w:rPr>
          <w:rFonts w:ascii="仿宋_GB2312" w:eastAsia="仿宋_GB2312" w:hAnsi="Cambria" w:cs="ArialUnicodeMS" w:hint="eastAsia"/>
          <w:kern w:val="0"/>
          <w:sz w:val="32"/>
          <w:szCs w:val="32"/>
        </w:rPr>
        <w:t>可分为财政拨款、财政性资金基本保证、财政性资金定额或定项补助、财政性资金零补助四类。</w:t>
      </w:r>
    </w:p>
    <w:p w14:paraId="0113F4BC" w14:textId="77777777" w:rsidR="00302870" w:rsidRDefault="00302870"/>
    <w:p w14:paraId="75A07B14" w14:textId="77777777" w:rsidR="00302870" w:rsidRDefault="00302870"/>
    <w:p w14:paraId="289EA39B" w14:textId="77777777" w:rsidR="00302870" w:rsidRDefault="00302870"/>
    <w:p w14:paraId="68F7418E" w14:textId="77777777" w:rsidR="00302870" w:rsidRDefault="00302870"/>
    <w:p w14:paraId="709AD307" w14:textId="77777777" w:rsidR="00302870" w:rsidRDefault="00302870"/>
    <w:p w14:paraId="7E9EA9B4" w14:textId="77777777" w:rsidR="00302870" w:rsidRDefault="00302870"/>
    <w:p w14:paraId="27E14977" w14:textId="77777777" w:rsidR="00302870" w:rsidRDefault="00302870"/>
    <w:p w14:paraId="08CC2370" w14:textId="77777777" w:rsidR="00302870" w:rsidRDefault="00302870"/>
    <w:p w14:paraId="1A7844ED" w14:textId="77777777" w:rsidR="00302870" w:rsidRDefault="00302870"/>
    <w:p w14:paraId="12F8E548" w14:textId="77777777" w:rsidR="00302870" w:rsidRDefault="00302870"/>
    <w:p w14:paraId="7180C2EF" w14:textId="77777777" w:rsidR="00302870" w:rsidRDefault="00302870"/>
    <w:p w14:paraId="73C34B79" w14:textId="77777777" w:rsidR="00302870" w:rsidRDefault="00302870">
      <w:pPr>
        <w:jc w:val="left"/>
        <w:sectPr w:rsidR="00302870">
          <w:headerReference w:type="default" r:id="rId36"/>
          <w:type w:val="continuous"/>
          <w:pgSz w:w="11906" w:h="16838"/>
          <w:pgMar w:top="2098" w:right="1474" w:bottom="1985" w:left="1588" w:header="851" w:footer="992" w:gutter="0"/>
          <w:pgNumType w:fmt="numberInDash"/>
          <w:cols w:space="425"/>
          <w:docGrid w:type="lines" w:linePitch="312"/>
        </w:sectPr>
      </w:pPr>
    </w:p>
    <w:p w14:paraId="26335C84" w14:textId="77777777" w:rsidR="00302870" w:rsidRDefault="006B0130">
      <w:pPr>
        <w:tabs>
          <w:tab w:val="left" w:pos="235"/>
        </w:tabs>
        <w:jc w:val="left"/>
        <w:sectPr w:rsidR="00302870">
          <w:headerReference w:type="default" r:id="rId37"/>
          <w:pgSz w:w="11906" w:h="16838"/>
          <w:pgMar w:top="2098" w:right="1474" w:bottom="1985" w:left="1588" w:header="851" w:footer="992" w:gutter="0"/>
          <w:pgNumType w:fmt="numberInDash"/>
          <w:cols w:space="425"/>
          <w:docGrid w:type="lines" w:linePitch="312"/>
        </w:sectPr>
      </w:pPr>
      <w:r>
        <w:rPr>
          <w:noProof/>
          <w:sz w:val="72"/>
        </w:rPr>
        <w:lastRenderedPageBreak/>
        <mc:AlternateContent>
          <mc:Choice Requires="wps">
            <w:drawing>
              <wp:anchor distT="0" distB="0" distL="114300" distR="114300" simplePos="0" relativeHeight="437281792" behindDoc="0" locked="0" layoutInCell="1" allowOverlap="1" wp14:anchorId="754E30A5" wp14:editId="53AD2FFD">
                <wp:simplePos x="0" y="0"/>
                <wp:positionH relativeFrom="column">
                  <wp:posOffset>-1042035</wp:posOffset>
                </wp:positionH>
                <wp:positionV relativeFrom="paragraph">
                  <wp:posOffset>1725295</wp:posOffset>
                </wp:positionV>
                <wp:extent cx="7793355" cy="3341370"/>
                <wp:effectExtent l="4445" t="4445" r="12700" b="6985"/>
                <wp:wrapNone/>
                <wp:docPr id="229" name="文本框 229"/>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pct5">
                          <a:fgClr>
                            <a:srgbClr val="FFD966"/>
                          </a:fgClr>
                          <a:bgClr>
                            <a:schemeClr val="bg1"/>
                          </a:bgClr>
                        </a:pattFill>
                        <a:ln w="6350">
                          <a:solidFill>
                            <a:srgbClr val="FFD966"/>
                          </a:solidFill>
                        </a:ln>
                      </wps:spPr>
                      <wps:style>
                        <a:lnRef idx="0">
                          <a:schemeClr val="accent1"/>
                        </a:lnRef>
                        <a:fillRef idx="0">
                          <a:schemeClr val="accent1"/>
                        </a:fillRef>
                        <a:effectRef idx="0">
                          <a:schemeClr val="accent1"/>
                        </a:effectRef>
                        <a:fontRef idx="minor">
                          <a:schemeClr val="dk1"/>
                        </a:fontRef>
                      </wps:style>
                      <wps:txbx>
                        <w:txbxContent>
                          <w:p w14:paraId="2D67AC29" w14:textId="77777777" w:rsidR="003630E1" w:rsidRDefault="003630E1">
                            <w:pPr>
                              <w:widowControl/>
                              <w:jc w:val="center"/>
                              <w:rPr>
                                <w:rFonts w:ascii="黑体" w:eastAsia="黑体" w:hAnsi="黑体" w:cs="黑体"/>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pP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 xml:space="preserve">第四部分 </w:t>
                            </w:r>
                          </w:p>
                          <w:p w14:paraId="7D446FCA" w14:textId="77777777" w:rsidR="003630E1" w:rsidRDefault="003630E1">
                            <w:pPr>
                              <w:widowControl/>
                              <w:jc w:val="center"/>
                              <w:rPr>
                                <w14:textOutline w14:w="9525" w14:cap="flat" w14:cmpd="sng" w14:algn="ctr">
                                  <w14:solidFill>
                                    <w14:schemeClr w14:val="tx1">
                                      <w14:lumMod w14:val="50000"/>
                                      <w14:lumOff w14:val="50000"/>
                                    </w14:schemeClr>
                                  </w14:solidFill>
                                  <w14:prstDash w14:val="solid"/>
                                  <w14:round/>
                                </w14:textOutline>
                              </w:rPr>
                            </w:pP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2019</w:t>
                            </w: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年度部门决算报表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54E30A5" id="文本框 229" o:spid="_x0000_s1036" type="#_x0000_t202" style="position:absolute;margin-left:-82.05pt;margin-top:135.85pt;width:613.65pt;height:263.1pt;z-index:4372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" fillcolor="#ffd966" strokecolor="#ffd966" strokeweight=".5pt">
                <v:fill r:id="rId22" o:title="" color2="white [3212]" type="pattern"/>
                <v:textbox>
                  <w:txbxContent>
                    <w:p w14:paraId="2D67AC29" w14:textId="77777777" w:rsidR="003630E1" w:rsidRDefault="003630E1">
                      <w:pPr>
                        <w:widowControl/>
                        <w:jc w:val="center"/>
                        <w:rPr>
                          <w:rFonts w:ascii="黑体" w:eastAsia="黑体" w:hAnsi="黑体" w:cs="黑体"/>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pP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 xml:space="preserve">第四部分 </w:t>
                      </w:r>
                    </w:p>
                    <w:p w14:paraId="7D446FCA" w14:textId="77777777" w:rsidR="003630E1" w:rsidRDefault="003630E1">
                      <w:pPr>
                        <w:widowControl/>
                        <w:jc w:val="center"/>
                        <w:rPr>
                          <w14:textOutline w14:w="9525" w14:cap="flat" w14:cmpd="sng" w14:algn="ctr">
                            <w14:solidFill>
                              <w14:schemeClr w14:val="tx1">
                                <w14:lumMod w14:val="50000"/>
                                <w14:lumOff w14:val="50000"/>
                              </w14:schemeClr>
                            </w14:solidFill>
                            <w14:prstDash w14:val="solid"/>
                            <w14:round/>
                          </w14:textOutline>
                        </w:rPr>
                      </w:pP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2019</w:t>
                      </w: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年度部门决算报表</w:t>
                      </w:r>
                    </w:p>
                  </w:txbxContent>
                </v:textbox>
              </v:shape>
            </w:pict>
          </mc:Fallback>
        </mc:AlternateContent>
      </w:r>
    </w:p>
    <w:p w14:paraId="1B70FBA9"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587355B7"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5BAC26B8"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7656477E"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6701A721"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45758EA8"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49EE8B90"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5F6CE68E" w14:textId="77777777" w:rsidR="00264660" w:rsidRDefault="00264660" w:rsidP="00264660">
      <w:pPr>
        <w:adjustRightInd w:val="0"/>
        <w:snapToGrid w:val="0"/>
        <w:spacing w:line="580" w:lineRule="exact"/>
        <w:ind w:firstLineChars="450" w:firstLine="1800"/>
        <w:rPr>
          <w:rFonts w:ascii="黑体" w:eastAsia="黑体" w:hAnsi="Times New Roman" w:cs="Times New Roman"/>
          <w:sz w:val="32"/>
          <w:szCs w:val="40"/>
        </w:rPr>
      </w:pPr>
      <w:r>
        <w:rPr>
          <w:rFonts w:ascii="黑体" w:eastAsia="黑体" w:hAnsi="宋体" w:cs="黑体" w:hint="eastAsia"/>
          <w:color w:val="000000"/>
          <w:kern w:val="0"/>
          <w:sz w:val="40"/>
          <w:szCs w:val="40"/>
          <w:lang w:bidi="ar"/>
        </w:rPr>
        <w:t>2019年</w:t>
      </w:r>
      <w:r>
        <w:rPr>
          <w:rFonts w:ascii="黑体" w:eastAsia="黑体" w:hAnsi="宋体" w:cs="黑体"/>
          <w:color w:val="000000"/>
          <w:kern w:val="0"/>
          <w:sz w:val="40"/>
          <w:szCs w:val="40"/>
          <w:lang w:bidi="ar"/>
        </w:rPr>
        <w:t>部门决算报表见</w:t>
      </w:r>
      <w:r>
        <w:rPr>
          <w:rFonts w:ascii="黑体" w:eastAsia="黑体" w:hAnsi="宋体" w:cs="黑体" w:hint="eastAsia"/>
          <w:color w:val="000000"/>
          <w:kern w:val="0"/>
          <w:sz w:val="40"/>
          <w:szCs w:val="40"/>
          <w:lang w:bidi="ar"/>
        </w:rPr>
        <w:t>附表</w:t>
      </w:r>
    </w:p>
    <w:p w14:paraId="6FD5CE38"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7855251D"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757DC397"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74C57402"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5600702E"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69DC6D80"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4861AAB4"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65DEA81C"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29E42984"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311983A5"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3ADC30DA"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2C4AE1DB"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4FC74D0C"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2BE3B1EF"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592DD8DE" w14:textId="77777777" w:rsidR="00BF7241" w:rsidRDefault="00BF7241">
      <w:pPr>
        <w:widowControl/>
        <w:jc w:val="left"/>
        <w:rPr>
          <w:rFonts w:ascii="黑体" w:eastAsia="黑体" w:hAnsi="Times New Roman" w:cs="Times New Roman"/>
          <w:sz w:val="32"/>
          <w:szCs w:val="40"/>
        </w:rPr>
      </w:pPr>
      <w:r>
        <w:rPr>
          <w:rFonts w:ascii="黑体" w:eastAsia="黑体" w:hAnsi="Times New Roman" w:cs="Times New Roman"/>
          <w:sz w:val="32"/>
          <w:szCs w:val="40"/>
        </w:rPr>
        <w:br w:type="page"/>
      </w:r>
    </w:p>
    <w:p w14:paraId="4EE59B95" w14:textId="77777777" w:rsidR="00264660" w:rsidRDefault="00264660" w:rsidP="006B0130">
      <w:pPr>
        <w:adjustRightInd w:val="0"/>
        <w:snapToGrid w:val="0"/>
        <w:spacing w:line="580" w:lineRule="exact"/>
        <w:ind w:firstLineChars="200" w:firstLine="640"/>
        <w:rPr>
          <w:rFonts w:ascii="黑体" w:eastAsia="黑体" w:hAnsi="Times New Roman" w:cs="Times New Roman"/>
          <w:sz w:val="32"/>
          <w:szCs w:val="40"/>
        </w:rPr>
      </w:pPr>
    </w:p>
    <w:p w14:paraId="598E8249"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4B291E95"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038721D5"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7229AAD6"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438BD85E"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66F8551A" w14:textId="77777777" w:rsidR="00822501" w:rsidRDefault="00822501" w:rsidP="006B0130">
      <w:pPr>
        <w:adjustRightInd w:val="0"/>
        <w:snapToGrid w:val="0"/>
        <w:spacing w:line="580" w:lineRule="exact"/>
        <w:ind w:firstLineChars="200" w:firstLine="1440"/>
        <w:rPr>
          <w:rFonts w:ascii="黑体" w:eastAsia="黑体" w:hAnsi="Times New Roman" w:cs="Times New Roman"/>
          <w:sz w:val="32"/>
          <w:szCs w:val="40"/>
        </w:rPr>
      </w:pPr>
      <w:r>
        <w:rPr>
          <w:noProof/>
          <w:sz w:val="72"/>
        </w:rPr>
        <mc:AlternateContent>
          <mc:Choice Requires="wps">
            <w:drawing>
              <wp:anchor distT="0" distB="0" distL="114300" distR="114300" simplePos="0" relativeHeight="437284864" behindDoc="0" locked="0" layoutInCell="1" allowOverlap="1" wp14:anchorId="3616D51A" wp14:editId="24FA1845">
                <wp:simplePos x="0" y="0"/>
                <wp:positionH relativeFrom="column">
                  <wp:posOffset>-876300</wp:posOffset>
                </wp:positionH>
                <wp:positionV relativeFrom="paragraph">
                  <wp:posOffset>372745</wp:posOffset>
                </wp:positionV>
                <wp:extent cx="7793355" cy="3341370"/>
                <wp:effectExtent l="0" t="0" r="17145" b="11430"/>
                <wp:wrapNone/>
                <wp:docPr id="26" name="文本框 26"/>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pct5">
                          <a:fgClr>
                            <a:srgbClr val="FFD966"/>
                          </a:fgClr>
                          <a:bgClr>
                            <a:sysClr val="window" lastClr="FFFFFF"/>
                          </a:bgClr>
                        </a:pattFill>
                        <a:ln w="6350">
                          <a:solidFill>
                            <a:srgbClr val="FFD966"/>
                          </a:solidFill>
                        </a:ln>
                        <a:effectLst/>
                      </wps:spPr>
                      <wps:txbx>
                        <w:txbxContent>
                          <w:p w14:paraId="19515273" w14:textId="77777777" w:rsidR="003630E1" w:rsidRDefault="003630E1" w:rsidP="00822501">
                            <w:pPr>
                              <w:widowControl/>
                              <w:jc w:val="center"/>
                              <w:rPr>
                                <w:rFonts w:ascii="黑体" w:eastAsia="黑体" w:hAnsi="黑体" w:cs="黑体"/>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pP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 xml:space="preserve">第五部分 </w:t>
                            </w:r>
                          </w:p>
                          <w:p w14:paraId="5FD4C3AB" w14:textId="77777777" w:rsidR="003630E1" w:rsidRDefault="003630E1" w:rsidP="00822501">
                            <w:pPr>
                              <w:widowControl/>
                              <w:jc w:val="center"/>
                              <w:rPr>
                                <w14:textOutline w14:w="9525" w14:cap="flat" w14:cmpd="sng" w14:algn="ctr">
                                  <w14:solidFill>
                                    <w14:schemeClr w14:val="tx1">
                                      <w14:lumMod w14:val="50000"/>
                                      <w14:lumOff w14:val="50000"/>
                                    </w14:schemeClr>
                                  </w14:solidFill>
                                  <w14:prstDash w14:val="solid"/>
                                  <w14:round/>
                                </w14:textOutline>
                              </w:rPr>
                            </w:pP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预算绩效</w:t>
                            </w:r>
                            <w:r>
                              <w:rPr>
                                <w:rFonts w:ascii="黑体" w:eastAsia="黑体" w:hAnsi="黑体" w:cs="黑体"/>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公开内容</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616D51A" id="文本框 26" o:spid="_x0000_s1037" type="#_x0000_t202" style="position:absolute;left:0;text-align:left;margin-left:-69pt;margin-top:29.35pt;width:613.65pt;height:263.1pt;z-index:4372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" fillcolor="#ffd966" strokecolor="#ffd966" strokeweight=".5pt">
                <v:fill r:id="rId22" o:title="" color2="window" type="pattern"/>
                <v:textbox>
                  <w:txbxContent>
                    <w:p w14:paraId="19515273" w14:textId="77777777" w:rsidR="003630E1" w:rsidRDefault="003630E1" w:rsidP="00822501">
                      <w:pPr>
                        <w:widowControl/>
                        <w:jc w:val="center"/>
                        <w:rPr>
                          <w:rFonts w:ascii="黑体" w:eastAsia="黑体" w:hAnsi="黑体" w:cs="黑体"/>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pP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 xml:space="preserve">第五部分 </w:t>
                      </w:r>
                    </w:p>
                    <w:p w14:paraId="5FD4C3AB" w14:textId="77777777" w:rsidR="003630E1" w:rsidRDefault="003630E1" w:rsidP="00822501">
                      <w:pPr>
                        <w:widowControl/>
                        <w:jc w:val="center"/>
                        <w:rPr>
                          <w14:textOutline w14:w="9525" w14:cap="flat" w14:cmpd="sng" w14:algn="ctr">
                            <w14:solidFill>
                              <w14:schemeClr w14:val="tx1">
                                <w14:lumMod w14:val="50000"/>
                                <w14:lumOff w14:val="50000"/>
                              </w14:schemeClr>
                            </w14:solidFill>
                            <w14:prstDash w14:val="solid"/>
                            <w14:round/>
                          </w14:textOutline>
                        </w:rPr>
                      </w:pPr>
                      <w:r>
                        <w:rPr>
                          <w:rFonts w:ascii="黑体" w:eastAsia="黑体" w:hAnsi="黑体" w:cs="黑体" w:hint="eastAsia"/>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预算绩效</w:t>
                      </w:r>
                      <w:r>
                        <w:rPr>
                          <w:rFonts w:ascii="黑体" w:eastAsia="黑体" w:hAnsi="黑体" w:cs="黑体"/>
                          <w:color w:val="000000" w:themeColor="text1"/>
                          <w:sz w:val="90"/>
                          <w:szCs w:val="90"/>
                          <w14:shadow w14:blurRad="38100" w14:dist="22860" w14:dir="5400000" w14:sx="100000" w14:sy="100000" w14:kx="0" w14:ky="0" w14:algn="tl">
                            <w14:srgbClr w14:val="000000">
                              <w14:alpha w14:val="70000"/>
                            </w14:srgbClr>
                          </w14:shadow>
                          <w14:props3d w14:extrusionH="0" w14:contourW="0" w14:prstMaterial="clear"/>
                        </w:rPr>
                        <w:t>公开内容</w:t>
                      </w:r>
                    </w:p>
                  </w:txbxContent>
                </v:textbox>
              </v:shape>
            </w:pict>
          </mc:Fallback>
        </mc:AlternateContent>
      </w:r>
    </w:p>
    <w:p w14:paraId="5FE5C72C"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0D16BF13"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3CACF872"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52C3FE43"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43FE29CE"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08969908"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14798F8A"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16846D7D"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71690B68"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65E77B0E"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7C68C609"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5A82546F"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54EE0841"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4ABF8EF6"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31DC5C0B"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6DC3E251"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0ECE32D7" w14:textId="77777777" w:rsidR="00822501" w:rsidRDefault="00822501" w:rsidP="006B0130">
      <w:pPr>
        <w:adjustRightInd w:val="0"/>
        <w:snapToGrid w:val="0"/>
        <w:spacing w:line="580" w:lineRule="exact"/>
        <w:ind w:firstLineChars="200" w:firstLine="640"/>
        <w:rPr>
          <w:rFonts w:ascii="黑体" w:eastAsia="黑体" w:hAnsi="Times New Roman" w:cs="Times New Roman"/>
          <w:sz w:val="32"/>
          <w:szCs w:val="40"/>
        </w:rPr>
      </w:pPr>
    </w:p>
    <w:p w14:paraId="17812DDC" w14:textId="77777777" w:rsidR="006B0130" w:rsidRDefault="00264660" w:rsidP="006B0130">
      <w:pPr>
        <w:adjustRightInd w:val="0"/>
        <w:snapToGrid w:val="0"/>
        <w:spacing w:line="580" w:lineRule="exact"/>
        <w:ind w:firstLineChars="200" w:firstLine="640"/>
        <w:rPr>
          <w:rFonts w:ascii="黑体" w:eastAsia="黑体" w:hAnsi="Times New Roman" w:cs="Times New Roman"/>
          <w:sz w:val="32"/>
          <w:szCs w:val="40"/>
        </w:rPr>
      </w:pPr>
      <w:r>
        <w:rPr>
          <w:rFonts w:ascii="黑体" w:eastAsia="黑体" w:hAnsi="Times New Roman" w:cs="Times New Roman" w:hint="eastAsia"/>
          <w:sz w:val="32"/>
          <w:szCs w:val="40"/>
        </w:rPr>
        <w:t>一</w:t>
      </w:r>
      <w:r>
        <w:rPr>
          <w:rFonts w:ascii="黑体" w:eastAsia="黑体" w:hAnsi="Times New Roman" w:cs="Times New Roman"/>
          <w:sz w:val="32"/>
          <w:szCs w:val="40"/>
        </w:rPr>
        <w:t>、</w:t>
      </w:r>
      <w:r w:rsidR="006B0130">
        <w:rPr>
          <w:rFonts w:ascii="黑体" w:eastAsia="黑体" w:hAnsi="Times New Roman" w:cs="Times New Roman" w:hint="eastAsia"/>
          <w:sz w:val="32"/>
          <w:szCs w:val="40"/>
        </w:rPr>
        <w:t>预算绩效情况说明</w:t>
      </w:r>
    </w:p>
    <w:p w14:paraId="51C91CE6" w14:textId="77777777" w:rsidR="006B0130" w:rsidRDefault="00264660" w:rsidP="006B0130">
      <w:pPr>
        <w:adjustRightInd w:val="0"/>
        <w:snapToGrid w:val="0"/>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w:t>
      </w:r>
      <w:r>
        <w:rPr>
          <w:rFonts w:ascii="仿宋_GB2312" w:eastAsia="仿宋_GB2312" w:hAnsi="仿宋_GB2312" w:cs="仿宋_GB2312"/>
          <w:b/>
          <w:bCs/>
          <w:sz w:val="32"/>
          <w:szCs w:val="32"/>
        </w:rPr>
        <w:t>）</w:t>
      </w:r>
      <w:r w:rsidR="006B0130">
        <w:rPr>
          <w:rFonts w:ascii="仿宋_GB2312" w:eastAsia="仿宋_GB2312" w:hAnsi="仿宋_GB2312" w:cs="仿宋_GB2312" w:hint="eastAsia"/>
          <w:b/>
          <w:bCs/>
          <w:sz w:val="32"/>
          <w:szCs w:val="32"/>
        </w:rPr>
        <w:t xml:space="preserve"> 预算绩效管理工作开展情况。</w:t>
      </w:r>
    </w:p>
    <w:p w14:paraId="16F39136" w14:textId="1D60A7FD" w:rsidR="006B0130" w:rsidRPr="00264660" w:rsidRDefault="006B0130" w:rsidP="00DD46B4">
      <w:pPr>
        <w:adjustRightInd w:val="0"/>
        <w:snapToGrid w:val="0"/>
        <w:spacing w:line="58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根据预算绩效管理要求，本部门对2019年度</w:t>
      </w:r>
      <w:r w:rsidR="00DD46B4">
        <w:rPr>
          <w:rFonts w:ascii="仿宋_GB2312" w:eastAsia="仿宋_GB2312" w:hAnsi="仿宋_GB2312" w:cs="仿宋_GB2312" w:hint="eastAsia"/>
          <w:sz w:val="32"/>
          <w:szCs w:val="32"/>
        </w:rPr>
        <w:t>整体绩效实现情况和项目支出情况开展绩效评价。组织对2</w:t>
      </w:r>
      <w:r w:rsidR="00DD46B4">
        <w:rPr>
          <w:rFonts w:ascii="仿宋_GB2312" w:eastAsia="仿宋_GB2312" w:hAnsi="仿宋_GB2312" w:cs="仿宋_GB2312"/>
          <w:sz w:val="32"/>
          <w:szCs w:val="32"/>
        </w:rPr>
        <w:t>019</w:t>
      </w:r>
      <w:r w:rsidR="00DD46B4">
        <w:rPr>
          <w:rFonts w:ascii="仿宋_GB2312" w:eastAsia="仿宋_GB2312" w:hAnsi="仿宋_GB2312" w:cs="仿宋_GB2312" w:hint="eastAsia"/>
          <w:sz w:val="32"/>
          <w:szCs w:val="32"/>
        </w:rPr>
        <w:t>年度</w:t>
      </w:r>
      <w:r>
        <w:rPr>
          <w:rFonts w:ascii="仿宋_GB2312" w:eastAsia="仿宋_GB2312" w:hAnsi="仿宋_GB2312" w:cs="仿宋_GB2312" w:hint="eastAsia"/>
          <w:sz w:val="32"/>
          <w:szCs w:val="32"/>
        </w:rPr>
        <w:t>一般公共预算项目支出全面开展绩效自评，</w:t>
      </w:r>
      <w:r w:rsidR="00DD46B4">
        <w:rPr>
          <w:rFonts w:ascii="仿宋_GB2312" w:eastAsia="仿宋_GB2312" w:hAnsi="仿宋_GB2312" w:cs="仿宋_GB2312" w:hint="eastAsia"/>
          <w:sz w:val="32"/>
          <w:szCs w:val="32"/>
        </w:rPr>
        <w:t>项目共3</w:t>
      </w:r>
      <w:r w:rsidR="00DD46B4">
        <w:rPr>
          <w:rFonts w:ascii="仿宋_GB2312" w:eastAsia="仿宋_GB2312" w:hAnsi="仿宋_GB2312" w:cs="仿宋_GB2312"/>
          <w:sz w:val="32"/>
          <w:szCs w:val="32"/>
        </w:rPr>
        <w:t>4</w:t>
      </w:r>
      <w:r w:rsidR="00DD46B4">
        <w:rPr>
          <w:rFonts w:ascii="仿宋_GB2312" w:eastAsia="仿宋_GB2312" w:hAnsi="仿宋_GB2312" w:cs="仿宋_GB2312" w:hint="eastAsia"/>
          <w:sz w:val="32"/>
          <w:szCs w:val="32"/>
        </w:rPr>
        <w:t>个，涉及资金6</w:t>
      </w:r>
      <w:r w:rsidR="00DD46B4">
        <w:rPr>
          <w:rFonts w:ascii="仿宋_GB2312" w:eastAsia="仿宋_GB2312" w:hAnsi="仿宋_GB2312" w:cs="仿宋_GB2312"/>
          <w:sz w:val="32"/>
          <w:szCs w:val="32"/>
        </w:rPr>
        <w:t>051.45</w:t>
      </w:r>
      <w:r w:rsidR="00DD46B4">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占一般公共预算项目支出总额的</w:t>
      </w:r>
      <w:r w:rsidR="00DD46B4">
        <w:rPr>
          <w:rFonts w:ascii="仿宋_GB2312" w:eastAsia="仿宋_GB2312" w:hAnsi="仿宋_GB2312" w:cs="仿宋_GB2312" w:hint="eastAsia"/>
          <w:sz w:val="32"/>
          <w:szCs w:val="32"/>
        </w:rPr>
        <w:t>1</w:t>
      </w:r>
      <w:r w:rsidR="00DD46B4">
        <w:rPr>
          <w:rFonts w:ascii="仿宋_GB2312" w:eastAsia="仿宋_GB2312" w:hAnsi="仿宋_GB2312" w:cs="仿宋_GB2312"/>
          <w:sz w:val="32"/>
          <w:szCs w:val="32"/>
        </w:rPr>
        <w:t>00%</w:t>
      </w:r>
      <w:r>
        <w:rPr>
          <w:rFonts w:ascii="仿宋_GB2312" w:eastAsia="仿宋_GB2312" w:hAnsi="仿宋_GB2312" w:cs="仿宋_GB2312" w:hint="eastAsia"/>
          <w:sz w:val="32"/>
          <w:szCs w:val="32"/>
        </w:rPr>
        <w:t>。从评价情况来看，</w:t>
      </w:r>
      <w:r w:rsidR="00DD46B4">
        <w:rPr>
          <w:rFonts w:ascii="仿宋_GB2312" w:eastAsia="仿宋_GB2312" w:hAnsi="仿宋_GB2312" w:cs="仿宋_GB2312" w:hint="eastAsia"/>
          <w:sz w:val="32"/>
          <w:szCs w:val="32"/>
        </w:rPr>
        <w:t>预算完成率</w:t>
      </w:r>
      <w:r w:rsidR="002857DD">
        <w:rPr>
          <w:rFonts w:ascii="仿宋_GB2312" w:eastAsia="仿宋_GB2312" w:hAnsi="仿宋_GB2312" w:cs="仿宋_GB2312" w:hint="eastAsia"/>
          <w:sz w:val="32"/>
          <w:szCs w:val="32"/>
        </w:rPr>
        <w:t>9</w:t>
      </w:r>
      <w:r w:rsidR="002857DD">
        <w:rPr>
          <w:rFonts w:ascii="仿宋_GB2312" w:eastAsia="仿宋_GB2312" w:hAnsi="仿宋_GB2312" w:cs="仿宋_GB2312"/>
          <w:sz w:val="32"/>
          <w:szCs w:val="32"/>
        </w:rPr>
        <w:t>6.04%</w:t>
      </w:r>
      <w:r w:rsidR="002857DD">
        <w:rPr>
          <w:rFonts w:ascii="仿宋_GB2312" w:eastAsia="仿宋_GB2312" w:hAnsi="仿宋_GB2312" w:cs="仿宋_GB2312" w:hint="eastAsia"/>
          <w:sz w:val="32"/>
          <w:szCs w:val="32"/>
        </w:rPr>
        <w:t>；预算调整率3</w:t>
      </w:r>
      <w:r w:rsidR="002857DD">
        <w:rPr>
          <w:rFonts w:ascii="仿宋_GB2312" w:eastAsia="仿宋_GB2312" w:hAnsi="仿宋_GB2312" w:cs="仿宋_GB2312"/>
          <w:sz w:val="32"/>
          <w:szCs w:val="32"/>
        </w:rPr>
        <w:t>.96%</w:t>
      </w:r>
      <w:r w:rsidR="002857DD">
        <w:rPr>
          <w:rFonts w:ascii="仿宋_GB2312" w:eastAsia="仿宋_GB2312" w:hAnsi="仿宋_GB2312" w:cs="仿宋_GB2312" w:hint="eastAsia"/>
          <w:sz w:val="32"/>
          <w:szCs w:val="32"/>
        </w:rPr>
        <w:t>；社会群众满意度9</w:t>
      </w:r>
      <w:r w:rsidR="002857DD">
        <w:rPr>
          <w:rFonts w:ascii="仿宋_GB2312" w:eastAsia="仿宋_GB2312" w:hAnsi="仿宋_GB2312" w:cs="仿宋_GB2312"/>
          <w:sz w:val="32"/>
          <w:szCs w:val="32"/>
        </w:rPr>
        <w:t>1%</w:t>
      </w:r>
      <w:r w:rsidR="002857DD">
        <w:rPr>
          <w:rFonts w:ascii="仿宋_GB2312" w:eastAsia="仿宋_GB2312" w:hAnsi="仿宋_GB2312" w:cs="仿宋_GB2312" w:hint="eastAsia"/>
          <w:sz w:val="32"/>
          <w:szCs w:val="32"/>
        </w:rPr>
        <w:t>；县直部门职工满意度9</w:t>
      </w:r>
      <w:r w:rsidR="002857DD">
        <w:rPr>
          <w:rFonts w:ascii="仿宋_GB2312" w:eastAsia="仿宋_GB2312" w:hAnsi="仿宋_GB2312" w:cs="仿宋_GB2312"/>
          <w:sz w:val="32"/>
          <w:szCs w:val="32"/>
        </w:rPr>
        <w:t>2%</w:t>
      </w:r>
      <w:r w:rsidR="002857DD">
        <w:rPr>
          <w:rFonts w:ascii="仿宋_GB2312" w:eastAsia="仿宋_GB2312" w:hAnsi="仿宋_GB2312" w:cs="仿宋_GB2312" w:hint="eastAsia"/>
          <w:sz w:val="32"/>
          <w:szCs w:val="32"/>
        </w:rPr>
        <w:t>。</w:t>
      </w:r>
    </w:p>
    <w:p w14:paraId="0D6909A3" w14:textId="037550E6" w:rsidR="006B0130" w:rsidRDefault="00264660" w:rsidP="002857DD">
      <w:pPr>
        <w:pStyle w:val="a9"/>
        <w:spacing w:line="584" w:lineRule="exact"/>
        <w:ind w:left="161" w:firstLine="643"/>
        <w:rPr>
          <w:rFonts w:ascii="仿宋_GB2312" w:eastAsia="仿宋_GB2312" w:hAnsi="仿宋_GB2312" w:cs="仿宋_GB2312"/>
          <w:sz w:val="32"/>
          <w:szCs w:val="32"/>
        </w:rPr>
      </w:pPr>
      <w:r w:rsidRPr="00264660">
        <w:rPr>
          <w:rFonts w:ascii="Times New Roman" w:eastAsia="仿宋_GB2312" w:hAnsi="Times New Roman" w:cs="Times New Roman"/>
          <w:b/>
          <w:bCs/>
          <w:color w:val="000000"/>
          <w:sz w:val="32"/>
          <w:szCs w:val="32"/>
        </w:rPr>
        <w:t>1.</w:t>
      </w:r>
      <w:r w:rsidRPr="00264660">
        <w:rPr>
          <w:rFonts w:ascii="Times New Roman" w:eastAsia="仿宋_GB2312" w:hAnsi="Times New Roman" w:cs="Times New Roman"/>
          <w:b/>
          <w:bCs/>
          <w:color w:val="000000"/>
          <w:sz w:val="32"/>
          <w:szCs w:val="32"/>
        </w:rPr>
        <w:t>项目绩效自评结果。</w:t>
      </w:r>
      <w:r w:rsidRPr="00264660">
        <w:rPr>
          <w:rFonts w:ascii="Times New Roman" w:eastAsia="仿宋_GB2312" w:hAnsi="Times New Roman" w:cs="Times New Roman"/>
          <w:color w:val="000000"/>
          <w:sz w:val="32"/>
          <w:szCs w:val="32"/>
        </w:rPr>
        <w:t>本部门</w:t>
      </w:r>
      <w:r w:rsidRPr="00264660">
        <w:rPr>
          <w:rFonts w:ascii="Times New Roman" w:eastAsia="仿宋_GB2312" w:hAnsi="Times New Roman" w:cs="Times New Roman"/>
          <w:color w:val="000000"/>
          <w:sz w:val="32"/>
          <w:szCs w:val="32"/>
        </w:rPr>
        <w:t xml:space="preserve">2019 </w:t>
      </w:r>
      <w:r w:rsidRPr="00264660">
        <w:rPr>
          <w:rFonts w:ascii="Times New Roman" w:eastAsia="仿宋_GB2312" w:hAnsi="Times New Roman" w:cs="Times New Roman"/>
          <w:color w:val="000000"/>
          <w:sz w:val="32"/>
          <w:szCs w:val="32"/>
        </w:rPr>
        <w:t>年度对</w:t>
      </w:r>
      <w:r w:rsidR="002857DD">
        <w:rPr>
          <w:rFonts w:ascii="Times New Roman" w:eastAsia="仿宋_GB2312" w:hAnsi="Times New Roman" w:cs="Times New Roman"/>
          <w:color w:val="000000"/>
          <w:sz w:val="32"/>
          <w:szCs w:val="32"/>
        </w:rPr>
        <w:t>34</w:t>
      </w:r>
      <w:r w:rsidRPr="00264660">
        <w:rPr>
          <w:rFonts w:ascii="Times New Roman" w:eastAsia="仿宋_GB2312" w:hAnsi="Times New Roman" w:cs="Times New Roman"/>
          <w:color w:val="000000"/>
          <w:sz w:val="32"/>
          <w:szCs w:val="32"/>
        </w:rPr>
        <w:t>个项目进行了绩效自评，项目自评结果</w:t>
      </w:r>
      <w:r w:rsidRPr="00264660">
        <w:rPr>
          <w:rFonts w:ascii="Times New Roman" w:eastAsia="仿宋_GB2312" w:hAnsi="Times New Roman" w:cs="Times New Roman"/>
          <w:color w:val="000000"/>
          <w:sz w:val="32"/>
          <w:szCs w:val="32"/>
        </w:rPr>
        <w:t xml:space="preserve">90 </w:t>
      </w:r>
      <w:r w:rsidRPr="00264660">
        <w:rPr>
          <w:rFonts w:ascii="Times New Roman" w:eastAsia="仿宋_GB2312" w:hAnsi="Times New Roman" w:cs="Times New Roman"/>
          <w:color w:val="000000"/>
          <w:sz w:val="32"/>
          <w:szCs w:val="32"/>
        </w:rPr>
        <w:t>分以上的</w:t>
      </w:r>
      <w:r w:rsidR="002857DD">
        <w:rPr>
          <w:rFonts w:ascii="Times New Roman" w:eastAsia="仿宋_GB2312" w:hAnsi="Times New Roman" w:cs="Times New Roman" w:hint="eastAsia"/>
          <w:color w:val="000000"/>
          <w:sz w:val="32"/>
          <w:szCs w:val="32"/>
        </w:rPr>
        <w:t>3</w:t>
      </w:r>
      <w:r w:rsidR="002857DD">
        <w:rPr>
          <w:rFonts w:ascii="Times New Roman" w:eastAsia="仿宋_GB2312" w:hAnsi="Times New Roman" w:cs="Times New Roman"/>
          <w:color w:val="000000"/>
          <w:sz w:val="32"/>
          <w:szCs w:val="32"/>
        </w:rPr>
        <w:t>2</w:t>
      </w:r>
      <w:r w:rsidRPr="00264660">
        <w:rPr>
          <w:rFonts w:ascii="Times New Roman" w:eastAsia="仿宋_GB2312" w:hAnsi="Times New Roman" w:cs="Times New Roman"/>
          <w:color w:val="000000"/>
          <w:sz w:val="32"/>
          <w:szCs w:val="32"/>
        </w:rPr>
        <w:t>项，</w:t>
      </w:r>
      <w:r w:rsidRPr="00264660">
        <w:rPr>
          <w:rFonts w:ascii="Times New Roman" w:eastAsia="仿宋_GB2312" w:hAnsi="Times New Roman" w:cs="Times New Roman"/>
          <w:color w:val="000000"/>
          <w:sz w:val="32"/>
          <w:szCs w:val="32"/>
        </w:rPr>
        <w:t>80 -90</w:t>
      </w:r>
      <w:r w:rsidRPr="00264660">
        <w:rPr>
          <w:rFonts w:ascii="Times New Roman" w:eastAsia="仿宋_GB2312" w:hAnsi="Times New Roman" w:cs="Times New Roman"/>
          <w:color w:val="000000"/>
          <w:sz w:val="32"/>
          <w:szCs w:val="32"/>
        </w:rPr>
        <w:t>分的</w:t>
      </w:r>
      <w:r w:rsidR="002857DD">
        <w:rPr>
          <w:rFonts w:ascii="Times New Roman" w:eastAsia="仿宋_GB2312" w:hAnsi="Times New Roman" w:cs="Times New Roman" w:hint="eastAsia"/>
          <w:color w:val="000000"/>
          <w:sz w:val="32"/>
          <w:szCs w:val="32"/>
        </w:rPr>
        <w:t>0</w:t>
      </w:r>
      <w:r w:rsidRPr="00264660">
        <w:rPr>
          <w:rFonts w:ascii="Times New Roman" w:eastAsia="仿宋_GB2312" w:hAnsi="Times New Roman" w:cs="Times New Roman"/>
          <w:color w:val="000000"/>
          <w:sz w:val="32"/>
          <w:szCs w:val="32"/>
        </w:rPr>
        <w:t>项，</w:t>
      </w:r>
      <w:r w:rsidRPr="00264660">
        <w:rPr>
          <w:rFonts w:ascii="Times New Roman" w:eastAsia="仿宋_GB2312" w:hAnsi="Times New Roman" w:cs="Times New Roman"/>
          <w:color w:val="000000"/>
          <w:sz w:val="32"/>
          <w:szCs w:val="32"/>
        </w:rPr>
        <w:t>80</w:t>
      </w:r>
      <w:r w:rsidRPr="00264660">
        <w:rPr>
          <w:rFonts w:ascii="Times New Roman" w:eastAsia="仿宋_GB2312" w:hAnsi="Times New Roman" w:cs="Times New Roman"/>
          <w:color w:val="000000"/>
          <w:sz w:val="32"/>
          <w:szCs w:val="32"/>
        </w:rPr>
        <w:t>分以下的</w:t>
      </w:r>
      <w:r w:rsidR="002857DD">
        <w:rPr>
          <w:rFonts w:ascii="Times New Roman" w:eastAsia="仿宋_GB2312" w:hAnsi="Times New Roman" w:cs="Times New Roman" w:hint="eastAsia"/>
          <w:color w:val="000000"/>
          <w:sz w:val="32"/>
          <w:szCs w:val="32"/>
        </w:rPr>
        <w:t>2</w:t>
      </w:r>
      <w:r w:rsidRPr="00264660">
        <w:rPr>
          <w:rFonts w:ascii="Times New Roman" w:eastAsia="仿宋_GB2312" w:hAnsi="Times New Roman" w:cs="Times New Roman"/>
          <w:color w:val="000000"/>
          <w:sz w:val="32"/>
          <w:szCs w:val="32"/>
        </w:rPr>
        <w:t>项。在部门决算公开中</w:t>
      </w:r>
      <w:bookmarkStart w:id="2" w:name="_Hlk60239081"/>
      <w:r w:rsidRPr="00264660">
        <w:rPr>
          <w:rFonts w:ascii="Times New Roman" w:eastAsia="仿宋_GB2312" w:hAnsi="Times New Roman" w:cs="Times New Roman"/>
          <w:color w:val="000000"/>
          <w:sz w:val="32"/>
          <w:szCs w:val="32"/>
        </w:rPr>
        <w:t>反映</w:t>
      </w:r>
      <w:r w:rsidR="00EB5912">
        <w:rPr>
          <w:rFonts w:ascii="Times New Roman" w:eastAsia="仿宋_GB2312" w:hAnsi="Times New Roman" w:cs="Times New Roman" w:hint="eastAsia"/>
          <w:color w:val="000000"/>
          <w:sz w:val="32"/>
          <w:szCs w:val="32"/>
        </w:rPr>
        <w:t>全县入区企业测绘经费</w:t>
      </w:r>
      <w:bookmarkEnd w:id="2"/>
      <w:r w:rsidR="00EB5912">
        <w:rPr>
          <w:rFonts w:ascii="Times New Roman" w:eastAsia="仿宋_GB2312" w:hAnsi="Times New Roman" w:cs="Times New Roman" w:hint="eastAsia"/>
          <w:color w:val="000000"/>
          <w:sz w:val="32"/>
          <w:szCs w:val="32"/>
        </w:rPr>
        <w:t>。</w:t>
      </w:r>
      <w:r w:rsidR="006B0130">
        <w:rPr>
          <w:rFonts w:ascii="仿宋_GB2312" w:eastAsia="仿宋_GB2312" w:hAnsi="仿宋_GB2312" w:cs="仿宋_GB2312" w:hint="eastAsia"/>
          <w:sz w:val="32"/>
          <w:szCs w:val="32"/>
        </w:rPr>
        <w:t>自评综述：根据年初设定的绩效目标，</w:t>
      </w:r>
      <w:r w:rsidR="00EB5912" w:rsidRPr="00264660">
        <w:rPr>
          <w:rFonts w:ascii="Times New Roman" w:eastAsia="仿宋_GB2312" w:hAnsi="Times New Roman" w:cs="Times New Roman"/>
          <w:color w:val="000000"/>
          <w:sz w:val="32"/>
          <w:szCs w:val="32"/>
        </w:rPr>
        <w:t>反映</w:t>
      </w:r>
      <w:r w:rsidR="00EB5912">
        <w:rPr>
          <w:rFonts w:ascii="Times New Roman" w:eastAsia="仿宋_GB2312" w:hAnsi="Times New Roman" w:cs="Times New Roman" w:hint="eastAsia"/>
          <w:color w:val="000000"/>
          <w:sz w:val="32"/>
          <w:szCs w:val="32"/>
        </w:rPr>
        <w:t>全县入区企业测绘经费</w:t>
      </w:r>
      <w:r w:rsidR="006B0130">
        <w:rPr>
          <w:rFonts w:ascii="仿宋_GB2312" w:eastAsia="仿宋_GB2312" w:hAnsi="仿宋_GB2312" w:cs="仿宋_GB2312" w:hint="eastAsia"/>
          <w:sz w:val="32"/>
          <w:szCs w:val="32"/>
        </w:rPr>
        <w:t>项目绩效自评得分为</w:t>
      </w:r>
      <w:r w:rsidR="00C75B68">
        <w:rPr>
          <w:rFonts w:ascii="仿宋_GB2312" w:eastAsia="仿宋_GB2312" w:hAnsi="仿宋_GB2312" w:cs="仿宋_GB2312"/>
          <w:sz w:val="32"/>
          <w:szCs w:val="32"/>
        </w:rPr>
        <w:t>100</w:t>
      </w:r>
      <w:r w:rsidR="006B0130">
        <w:rPr>
          <w:rFonts w:ascii="仿宋_GB2312" w:eastAsia="仿宋_GB2312" w:hAnsi="仿宋_GB2312" w:cs="仿宋_GB2312" w:hint="eastAsia"/>
          <w:sz w:val="32"/>
          <w:szCs w:val="32"/>
        </w:rPr>
        <w:t>分（绩效自评表附后）。全年预算数为</w:t>
      </w:r>
      <w:r w:rsidR="00EB5912">
        <w:rPr>
          <w:rFonts w:ascii="仿宋_GB2312" w:eastAsia="仿宋_GB2312" w:hAnsi="仿宋_GB2312" w:cs="仿宋_GB2312" w:hint="eastAsia"/>
          <w:sz w:val="32"/>
          <w:szCs w:val="32"/>
        </w:rPr>
        <w:t>5</w:t>
      </w:r>
      <w:r w:rsidR="00EB5912">
        <w:rPr>
          <w:rFonts w:ascii="仿宋_GB2312" w:eastAsia="仿宋_GB2312" w:hAnsi="仿宋_GB2312" w:cs="仿宋_GB2312"/>
          <w:sz w:val="32"/>
          <w:szCs w:val="32"/>
        </w:rPr>
        <w:t>40</w:t>
      </w:r>
      <w:r w:rsidR="006B0130">
        <w:rPr>
          <w:rFonts w:ascii="仿宋_GB2312" w:eastAsia="仿宋_GB2312" w:hAnsi="仿宋_GB2312" w:cs="仿宋_GB2312" w:hint="eastAsia"/>
          <w:sz w:val="32"/>
          <w:szCs w:val="32"/>
        </w:rPr>
        <w:t>万元，执行数为</w:t>
      </w:r>
      <w:r w:rsidR="00EB5912">
        <w:rPr>
          <w:rFonts w:ascii="仿宋_GB2312" w:eastAsia="仿宋_GB2312" w:hAnsi="仿宋_GB2312" w:cs="仿宋_GB2312"/>
          <w:sz w:val="32"/>
          <w:szCs w:val="32"/>
        </w:rPr>
        <w:t>540</w:t>
      </w:r>
      <w:r w:rsidR="006B0130">
        <w:rPr>
          <w:rFonts w:ascii="仿宋_GB2312" w:eastAsia="仿宋_GB2312" w:hAnsi="仿宋_GB2312" w:cs="仿宋_GB2312" w:hint="eastAsia"/>
          <w:sz w:val="32"/>
          <w:szCs w:val="32"/>
        </w:rPr>
        <w:t>万元，完成预算的</w:t>
      </w:r>
      <w:r w:rsidR="00C75B68">
        <w:rPr>
          <w:rFonts w:ascii="仿宋_GB2312" w:eastAsia="仿宋_GB2312" w:hAnsi="仿宋_GB2312" w:cs="仿宋_GB2312" w:hint="eastAsia"/>
          <w:sz w:val="32"/>
          <w:szCs w:val="32"/>
        </w:rPr>
        <w:t>1</w:t>
      </w:r>
      <w:r w:rsidR="00C75B68">
        <w:rPr>
          <w:rFonts w:ascii="仿宋_GB2312" w:eastAsia="仿宋_GB2312" w:hAnsi="仿宋_GB2312" w:cs="仿宋_GB2312"/>
          <w:sz w:val="32"/>
          <w:szCs w:val="32"/>
        </w:rPr>
        <w:t>00%</w:t>
      </w:r>
      <w:r w:rsidR="006B0130">
        <w:rPr>
          <w:rFonts w:ascii="仿宋_GB2312" w:eastAsia="仿宋_GB2312" w:hAnsi="仿宋_GB2312" w:cs="仿宋_GB2312" w:hint="eastAsia"/>
          <w:sz w:val="32"/>
          <w:szCs w:val="32"/>
        </w:rPr>
        <w:t>。项目绩效目标完成情况：</w:t>
      </w:r>
      <w:r w:rsidR="00EB5912" w:rsidRPr="00EB5912">
        <w:rPr>
          <w:rFonts w:ascii="仿宋_GB2312" w:eastAsia="仿宋_GB2312" w:hAnsi="仿宋_GB2312" w:cs="仿宋_GB2312" w:hint="eastAsia"/>
          <w:sz w:val="32"/>
          <w:szCs w:val="32"/>
        </w:rPr>
        <w:t>对</w:t>
      </w:r>
      <w:proofErr w:type="gramStart"/>
      <w:r w:rsidR="00EB5912" w:rsidRPr="00EB5912">
        <w:rPr>
          <w:rFonts w:ascii="仿宋_GB2312" w:eastAsia="仿宋_GB2312" w:hAnsi="仿宋_GB2312" w:cs="仿宋_GB2312" w:hint="eastAsia"/>
          <w:sz w:val="32"/>
          <w:szCs w:val="32"/>
        </w:rPr>
        <w:t>各委托</w:t>
      </w:r>
      <w:proofErr w:type="gramEnd"/>
      <w:r w:rsidR="00EB5912" w:rsidRPr="00EB5912">
        <w:rPr>
          <w:rFonts w:ascii="仿宋_GB2312" w:eastAsia="仿宋_GB2312" w:hAnsi="仿宋_GB2312" w:cs="仿宋_GB2312" w:hint="eastAsia"/>
          <w:sz w:val="32"/>
          <w:szCs w:val="32"/>
        </w:rPr>
        <w:t>区域投资强度进行审计并测量区域边界和四至，支持园区建设，打造良好营商环境，促进永清经济社会发展。</w:t>
      </w:r>
    </w:p>
    <w:p w14:paraId="7BFA65D9" w14:textId="57264151" w:rsidR="00604601" w:rsidRPr="00D63ABD" w:rsidRDefault="00264660" w:rsidP="00604601">
      <w:pPr>
        <w:autoSpaceDE w:val="0"/>
        <w:autoSpaceDN w:val="0"/>
        <w:adjustRightInd w:val="0"/>
        <w:spacing w:line="540" w:lineRule="exact"/>
        <w:ind w:firstLineChars="200" w:firstLine="643"/>
        <w:rPr>
          <w:rFonts w:ascii="Times New Roman" w:eastAsia="仿宋_GB2312" w:hAnsi="Times New Roman"/>
          <w:sz w:val="32"/>
          <w:szCs w:val="32"/>
        </w:rPr>
      </w:pPr>
      <w:r>
        <w:rPr>
          <w:rFonts w:ascii="Times New Roman" w:eastAsia="仿宋_GB2312" w:hAnsi="Times New Roman" w:cs="Times New Roman" w:hint="eastAsia"/>
          <w:b/>
          <w:bCs/>
          <w:color w:val="000000"/>
          <w:sz w:val="32"/>
          <w:szCs w:val="32"/>
        </w:rPr>
        <w:t>2</w:t>
      </w:r>
      <w:r>
        <w:rPr>
          <w:rFonts w:ascii="Times New Roman" w:eastAsia="仿宋_GB2312" w:hAnsi="Times New Roman" w:cs="Times New Roman"/>
          <w:b/>
          <w:bCs/>
          <w:color w:val="000000"/>
          <w:sz w:val="32"/>
          <w:szCs w:val="32"/>
        </w:rPr>
        <w:t>.</w:t>
      </w:r>
      <w:r w:rsidR="00EB5912">
        <w:rPr>
          <w:rFonts w:ascii="Times New Roman" w:eastAsia="仿宋_GB2312" w:hAnsi="Times New Roman" w:cs="Times New Roman" w:hint="eastAsia"/>
          <w:b/>
          <w:bCs/>
          <w:color w:val="000000"/>
          <w:sz w:val="32"/>
          <w:szCs w:val="32"/>
        </w:rPr>
        <w:t>部门整体绩效自评</w:t>
      </w:r>
      <w:r w:rsidRPr="00264660">
        <w:rPr>
          <w:rFonts w:ascii="Times New Roman" w:eastAsia="仿宋_GB2312" w:hAnsi="Times New Roman" w:cs="Times New Roman"/>
          <w:b/>
          <w:bCs/>
          <w:color w:val="000000"/>
          <w:sz w:val="32"/>
          <w:szCs w:val="32"/>
        </w:rPr>
        <w:t>结果</w:t>
      </w:r>
      <w:r w:rsidR="007816A4">
        <w:rPr>
          <w:rFonts w:ascii="Times New Roman" w:eastAsia="仿宋_GB2312" w:hAnsi="Times New Roman" w:cs="Times New Roman"/>
          <w:b/>
          <w:bCs/>
          <w:color w:val="000000"/>
          <w:sz w:val="32"/>
          <w:szCs w:val="32"/>
        </w:rPr>
        <w:t>。</w:t>
      </w:r>
      <w:r w:rsidR="00C75B68" w:rsidRPr="00C75B68">
        <w:rPr>
          <w:rFonts w:ascii="Times New Roman" w:eastAsia="仿宋_GB2312" w:hAnsi="Times New Roman" w:cs="Times New Roman" w:hint="eastAsia"/>
          <w:color w:val="000000"/>
          <w:sz w:val="32"/>
          <w:szCs w:val="32"/>
        </w:rPr>
        <w:t>本部门</w:t>
      </w:r>
      <w:r w:rsidR="00604601">
        <w:rPr>
          <w:rFonts w:ascii="Times New Roman" w:eastAsia="仿宋_GB2312" w:hAnsi="Times New Roman" w:cs="Times New Roman" w:hint="eastAsia"/>
          <w:color w:val="000000"/>
          <w:sz w:val="32"/>
          <w:szCs w:val="32"/>
        </w:rPr>
        <w:t>对</w:t>
      </w:r>
      <w:r w:rsidR="00604601">
        <w:rPr>
          <w:rFonts w:ascii="Times New Roman" w:eastAsia="仿宋_GB2312" w:hAnsi="Times New Roman" w:cs="Times New Roman" w:hint="eastAsia"/>
          <w:color w:val="000000"/>
          <w:sz w:val="32"/>
          <w:szCs w:val="32"/>
        </w:rPr>
        <w:t>2</w:t>
      </w:r>
      <w:r w:rsidR="00604601">
        <w:rPr>
          <w:rFonts w:ascii="Times New Roman" w:eastAsia="仿宋_GB2312" w:hAnsi="Times New Roman" w:cs="Times New Roman"/>
          <w:color w:val="000000"/>
          <w:sz w:val="32"/>
          <w:szCs w:val="32"/>
        </w:rPr>
        <w:t>019</w:t>
      </w:r>
      <w:r w:rsidR="00604601">
        <w:rPr>
          <w:rFonts w:ascii="Times New Roman" w:eastAsia="仿宋_GB2312" w:hAnsi="Times New Roman" w:cs="Times New Roman" w:hint="eastAsia"/>
          <w:color w:val="000000"/>
          <w:sz w:val="32"/>
          <w:szCs w:val="32"/>
        </w:rPr>
        <w:t>年度部门整体绩效进行自评价，自评得分</w:t>
      </w:r>
      <w:r w:rsidR="00604601">
        <w:rPr>
          <w:rFonts w:ascii="Times New Roman" w:eastAsia="仿宋_GB2312" w:hAnsi="Times New Roman" w:cs="Times New Roman" w:hint="eastAsia"/>
          <w:color w:val="000000"/>
          <w:sz w:val="32"/>
          <w:szCs w:val="32"/>
        </w:rPr>
        <w:t>8</w:t>
      </w:r>
      <w:r w:rsidR="00604601">
        <w:rPr>
          <w:rFonts w:ascii="Times New Roman" w:eastAsia="仿宋_GB2312" w:hAnsi="Times New Roman" w:cs="Times New Roman"/>
          <w:color w:val="000000"/>
          <w:sz w:val="32"/>
          <w:szCs w:val="32"/>
        </w:rPr>
        <w:t>7.91</w:t>
      </w:r>
      <w:r w:rsidR="00604601">
        <w:rPr>
          <w:rFonts w:ascii="Times New Roman" w:eastAsia="仿宋_GB2312" w:hAnsi="Times New Roman" w:cs="Times New Roman" w:hint="eastAsia"/>
          <w:color w:val="000000"/>
          <w:sz w:val="32"/>
          <w:szCs w:val="32"/>
        </w:rPr>
        <w:t>分，评价等级为良。从评价情况来看，</w:t>
      </w:r>
      <w:r w:rsidR="00604601" w:rsidRPr="00D63ABD">
        <w:rPr>
          <w:rFonts w:ascii="Times New Roman" w:eastAsia="仿宋_GB2312" w:hAnsi="Times New Roman"/>
          <w:sz w:val="32"/>
          <w:szCs w:val="32"/>
        </w:rPr>
        <w:t>本次绩效自评引发了对预算编制的进一步认识。细化预算，认真做好预算的编制工作是一年工作的开始和重点。进一步加强内部机构的预算管理意识，严格按照预算编制的相关制度和要求，本着</w:t>
      </w:r>
      <w:r w:rsidR="00604601" w:rsidRPr="00D63ABD">
        <w:rPr>
          <w:rFonts w:ascii="Times New Roman" w:eastAsia="仿宋_GB2312" w:hAnsi="Times New Roman"/>
          <w:sz w:val="32"/>
          <w:szCs w:val="32"/>
        </w:rPr>
        <w:t>“</w:t>
      </w:r>
      <w:r w:rsidR="00604601" w:rsidRPr="00D63ABD">
        <w:rPr>
          <w:rFonts w:ascii="Times New Roman" w:eastAsia="仿宋_GB2312" w:hAnsi="Times New Roman"/>
          <w:sz w:val="32"/>
          <w:szCs w:val="32"/>
        </w:rPr>
        <w:t>勤俭节约、保障运转</w:t>
      </w:r>
      <w:r w:rsidR="00604601" w:rsidRPr="00D63ABD">
        <w:rPr>
          <w:rFonts w:ascii="Times New Roman" w:eastAsia="仿宋_GB2312" w:hAnsi="Times New Roman"/>
          <w:sz w:val="32"/>
          <w:szCs w:val="32"/>
        </w:rPr>
        <w:t>”</w:t>
      </w:r>
      <w:r w:rsidR="00604601" w:rsidRPr="00D63ABD">
        <w:rPr>
          <w:rFonts w:ascii="Times New Roman" w:eastAsia="仿宋_GB2312" w:hAnsi="Times New Roman"/>
          <w:sz w:val="32"/>
          <w:szCs w:val="32"/>
        </w:rPr>
        <w:t>的原则进行预算的编制；编制范围尽可能的</w:t>
      </w:r>
      <w:r w:rsidR="00604601" w:rsidRPr="00D63ABD">
        <w:rPr>
          <w:rFonts w:ascii="Times New Roman" w:eastAsia="仿宋_GB2312" w:hAnsi="Times New Roman"/>
          <w:sz w:val="32"/>
          <w:szCs w:val="32"/>
        </w:rPr>
        <w:lastRenderedPageBreak/>
        <w:t>全面、不漏项，进一步提高预算编制的科学性、合理性、严谨性和可控性。</w:t>
      </w:r>
    </w:p>
    <w:p w14:paraId="4486C8B7" w14:textId="502233DC" w:rsidR="00264660" w:rsidRPr="00604601" w:rsidRDefault="00264660" w:rsidP="00604601">
      <w:pPr>
        <w:keepNext/>
        <w:keepLines/>
        <w:snapToGrid w:val="0"/>
        <w:spacing w:line="580" w:lineRule="exact"/>
        <w:ind w:firstLineChars="200" w:firstLine="643"/>
        <w:outlineLvl w:val="1"/>
        <w:rPr>
          <w:rFonts w:ascii="Times New Roman" w:eastAsia="仿宋_GB2312" w:hAnsi="Times New Roman" w:cs="Times New Roman"/>
          <w:b/>
          <w:bCs/>
          <w:color w:val="000000"/>
          <w:sz w:val="32"/>
          <w:szCs w:val="32"/>
        </w:rPr>
      </w:pPr>
    </w:p>
    <w:p w14:paraId="01CEE5A2" w14:textId="77777777" w:rsidR="00302870" w:rsidRPr="00264660" w:rsidRDefault="00264660" w:rsidP="00264660">
      <w:pPr>
        <w:adjustRightInd w:val="0"/>
        <w:snapToGrid w:val="0"/>
        <w:spacing w:line="580" w:lineRule="exact"/>
        <w:ind w:firstLineChars="200" w:firstLine="640"/>
        <w:rPr>
          <w:rFonts w:ascii="黑体" w:eastAsia="黑体" w:hAnsi="Times New Roman" w:cs="Times New Roman"/>
          <w:sz w:val="32"/>
          <w:szCs w:val="40"/>
        </w:rPr>
      </w:pPr>
      <w:r w:rsidRPr="00264660">
        <w:rPr>
          <w:rFonts w:ascii="黑体" w:eastAsia="黑体" w:hAnsi="Times New Roman" w:cs="Times New Roman" w:hint="eastAsia"/>
          <w:sz w:val="32"/>
          <w:szCs w:val="40"/>
        </w:rPr>
        <w:t>二</w:t>
      </w:r>
      <w:r w:rsidRPr="00264660">
        <w:rPr>
          <w:rFonts w:ascii="黑体" w:eastAsia="黑体" w:hAnsi="Times New Roman" w:cs="Times New Roman"/>
          <w:sz w:val="32"/>
          <w:szCs w:val="40"/>
        </w:rPr>
        <w:t>、</w:t>
      </w:r>
      <w:r w:rsidRPr="00264660">
        <w:rPr>
          <w:rFonts w:ascii="黑体" w:eastAsia="黑体" w:hAnsi="Times New Roman" w:cs="Times New Roman" w:hint="eastAsia"/>
          <w:sz w:val="32"/>
          <w:szCs w:val="40"/>
        </w:rPr>
        <w:t>绩效</w:t>
      </w:r>
      <w:r w:rsidRPr="00264660">
        <w:rPr>
          <w:rFonts w:ascii="黑体" w:eastAsia="黑体" w:hAnsi="Times New Roman" w:cs="Times New Roman"/>
          <w:sz w:val="32"/>
          <w:szCs w:val="40"/>
        </w:rPr>
        <w:t>公开表格</w:t>
      </w:r>
    </w:p>
    <w:p w14:paraId="794C2076" w14:textId="77777777" w:rsidR="00264660" w:rsidRDefault="00264660"/>
    <w:tbl>
      <w:tblPr>
        <w:tblW w:w="8647" w:type="dxa"/>
        <w:tblInd w:w="-127" w:type="dxa"/>
        <w:tblLayout w:type="fixed"/>
        <w:tblCellMar>
          <w:left w:w="0" w:type="dxa"/>
          <w:right w:w="0" w:type="dxa"/>
        </w:tblCellMar>
        <w:tblLook w:val="0000" w:firstRow="0" w:lastRow="0" w:firstColumn="0" w:lastColumn="0" w:noHBand="0" w:noVBand="0"/>
      </w:tblPr>
      <w:tblGrid>
        <w:gridCol w:w="728"/>
        <w:gridCol w:w="626"/>
        <w:gridCol w:w="1465"/>
        <w:gridCol w:w="442"/>
        <w:gridCol w:w="992"/>
        <w:gridCol w:w="992"/>
        <w:gridCol w:w="993"/>
        <w:gridCol w:w="763"/>
        <w:gridCol w:w="229"/>
        <w:gridCol w:w="317"/>
        <w:gridCol w:w="533"/>
        <w:gridCol w:w="567"/>
      </w:tblGrid>
      <w:tr w:rsidR="00264660" w14:paraId="5069B2AF" w14:textId="77777777" w:rsidTr="003630E1">
        <w:trPr>
          <w:trHeight w:val="375"/>
        </w:trPr>
        <w:tc>
          <w:tcPr>
            <w:tcW w:w="8647" w:type="dxa"/>
            <w:gridSpan w:val="12"/>
            <w:tcBorders>
              <w:top w:val="nil"/>
              <w:left w:val="nil"/>
              <w:bottom w:val="nil"/>
              <w:right w:val="nil"/>
            </w:tcBorders>
            <w:shd w:val="clear" w:color="auto" w:fill="auto"/>
            <w:noWrap/>
            <w:tcMar>
              <w:top w:w="15" w:type="dxa"/>
              <w:left w:w="15" w:type="dxa"/>
              <w:right w:w="15" w:type="dxa"/>
            </w:tcMar>
            <w:vAlign w:val="center"/>
          </w:tcPr>
          <w:p w14:paraId="788639F0" w14:textId="77777777" w:rsidR="00264660" w:rsidRDefault="00264660" w:rsidP="003630E1">
            <w:pPr>
              <w:jc w:val="center"/>
              <w:textAlignment w:val="center"/>
              <w:rPr>
                <w:rFonts w:ascii="Times New Roman" w:eastAsia="仿宋_GB2312" w:cs="Times New Roman"/>
                <w:color w:val="000000"/>
                <w:szCs w:val="28"/>
              </w:rPr>
            </w:pPr>
            <w:r>
              <w:rPr>
                <w:rFonts w:ascii="Times New Roman" w:eastAsia="方正小标宋简体" w:hAnsi="Times New Roman" w:cs="Times New Roman"/>
                <w:color w:val="000000"/>
                <w:sz w:val="44"/>
                <w:szCs w:val="44"/>
              </w:rPr>
              <w:t>项目支出绩效自评表</w:t>
            </w:r>
          </w:p>
        </w:tc>
      </w:tr>
      <w:tr w:rsidR="00264660" w14:paraId="3ECC5A14" w14:textId="77777777" w:rsidTr="003630E1">
        <w:trPr>
          <w:trHeight w:val="259"/>
        </w:trPr>
        <w:tc>
          <w:tcPr>
            <w:tcW w:w="8647" w:type="dxa"/>
            <w:gridSpan w:val="12"/>
            <w:tcBorders>
              <w:top w:val="nil"/>
              <w:left w:val="nil"/>
              <w:bottom w:val="nil"/>
              <w:right w:val="nil"/>
            </w:tcBorders>
          </w:tcPr>
          <w:p w14:paraId="01F8BF37" w14:textId="0441ABF6" w:rsidR="00264660" w:rsidRDefault="00264660" w:rsidP="003630E1">
            <w:pPr>
              <w:spacing w:line="240" w:lineRule="exact"/>
              <w:jc w:val="center"/>
              <w:rPr>
                <w:rFonts w:ascii="Times New Roman" w:cs="Times New Roman"/>
                <w:color w:val="000000"/>
                <w:sz w:val="22"/>
              </w:rPr>
            </w:pPr>
            <w:r>
              <w:rPr>
                <w:rFonts w:ascii="Times New Roman" w:eastAsia="仿宋_GB2312" w:hAnsi="Times New Roman" w:cs="Times New Roman"/>
                <w:color w:val="000000"/>
              </w:rPr>
              <w:t>（</w:t>
            </w:r>
            <w:r w:rsidR="00F04E2B">
              <w:rPr>
                <w:rFonts w:ascii="Times New Roman" w:eastAsia="仿宋_GB2312" w:hAnsi="Times New Roman" w:cs="Times New Roman"/>
                <w:color w:val="000000"/>
              </w:rPr>
              <w:t>2019</w:t>
            </w:r>
            <w:r>
              <w:rPr>
                <w:rFonts w:ascii="Times New Roman" w:eastAsia="仿宋_GB2312" w:hAnsi="Times New Roman" w:cs="Times New Roman"/>
                <w:color w:val="000000"/>
              </w:rPr>
              <w:t>年度）</w:t>
            </w:r>
          </w:p>
        </w:tc>
      </w:tr>
      <w:tr w:rsidR="00264660" w14:paraId="45634164" w14:textId="77777777" w:rsidTr="003630E1">
        <w:tc>
          <w:tcPr>
            <w:tcW w:w="1354" w:type="dxa"/>
            <w:gridSpan w:val="2"/>
            <w:tcBorders>
              <w:top w:val="single" w:sz="4" w:space="0" w:color="auto"/>
              <w:left w:val="single" w:sz="4" w:space="0" w:color="auto"/>
              <w:bottom w:val="single" w:sz="4" w:space="0" w:color="auto"/>
              <w:right w:val="single" w:sz="4" w:space="0" w:color="auto"/>
            </w:tcBorders>
            <w:vAlign w:val="center"/>
          </w:tcPr>
          <w:p w14:paraId="40A8747B"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项目名称</w:t>
            </w:r>
          </w:p>
        </w:tc>
        <w:tc>
          <w:tcPr>
            <w:tcW w:w="7293" w:type="dxa"/>
            <w:gridSpan w:val="10"/>
            <w:tcBorders>
              <w:top w:val="single" w:sz="4" w:space="0" w:color="auto"/>
              <w:left w:val="nil"/>
              <w:bottom w:val="single" w:sz="4" w:space="0" w:color="auto"/>
              <w:right w:val="single" w:sz="4" w:space="0" w:color="auto"/>
            </w:tcBorders>
            <w:vAlign w:val="center"/>
          </w:tcPr>
          <w:p w14:paraId="19895A8B" w14:textId="48F99036" w:rsidR="00264660" w:rsidRPr="00F04E2B" w:rsidRDefault="00F04E2B" w:rsidP="003630E1">
            <w:pPr>
              <w:spacing w:line="240" w:lineRule="exact"/>
              <w:jc w:val="center"/>
              <w:rPr>
                <w:rFonts w:ascii="Times New Roman" w:eastAsia="仿宋_GB2312" w:cs="Times New Roman"/>
                <w:color w:val="000000"/>
                <w:szCs w:val="21"/>
              </w:rPr>
            </w:pPr>
            <w:r w:rsidRPr="00F04E2B">
              <w:rPr>
                <w:rFonts w:ascii="Times New Roman" w:eastAsia="仿宋_GB2312" w:hAnsi="Times New Roman" w:cs="Times New Roman" w:hint="eastAsia"/>
                <w:color w:val="000000"/>
                <w:szCs w:val="21"/>
              </w:rPr>
              <w:t>全县入区企业测绘经费</w:t>
            </w:r>
          </w:p>
        </w:tc>
      </w:tr>
      <w:tr w:rsidR="00264660" w14:paraId="18955C6A" w14:textId="77777777" w:rsidTr="003630E1">
        <w:tc>
          <w:tcPr>
            <w:tcW w:w="1354" w:type="dxa"/>
            <w:gridSpan w:val="2"/>
            <w:tcBorders>
              <w:top w:val="single" w:sz="4" w:space="0" w:color="auto"/>
              <w:left w:val="single" w:sz="4" w:space="0" w:color="auto"/>
              <w:bottom w:val="single" w:sz="4" w:space="0" w:color="auto"/>
              <w:right w:val="single" w:sz="4" w:space="0" w:color="auto"/>
            </w:tcBorders>
            <w:vAlign w:val="center"/>
          </w:tcPr>
          <w:p w14:paraId="0BD06A54"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主管部门</w:t>
            </w:r>
          </w:p>
        </w:tc>
        <w:tc>
          <w:tcPr>
            <w:tcW w:w="3891" w:type="dxa"/>
            <w:gridSpan w:val="4"/>
            <w:tcBorders>
              <w:top w:val="single" w:sz="4" w:space="0" w:color="auto"/>
              <w:left w:val="nil"/>
              <w:bottom w:val="single" w:sz="4" w:space="0" w:color="auto"/>
              <w:right w:val="single" w:sz="4" w:space="0" w:color="auto"/>
            </w:tcBorders>
            <w:vAlign w:val="center"/>
          </w:tcPr>
          <w:p w14:paraId="558BD98D" w14:textId="4D948A02" w:rsidR="00264660" w:rsidRDefault="007C3B34"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永清县财政局</w:t>
            </w:r>
          </w:p>
        </w:tc>
        <w:tc>
          <w:tcPr>
            <w:tcW w:w="993" w:type="dxa"/>
            <w:tcBorders>
              <w:top w:val="nil"/>
              <w:left w:val="nil"/>
              <w:bottom w:val="single" w:sz="4" w:space="0" w:color="auto"/>
              <w:right w:val="single" w:sz="4" w:space="0" w:color="auto"/>
            </w:tcBorders>
            <w:vAlign w:val="center"/>
          </w:tcPr>
          <w:p w14:paraId="7125E989"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实施单位</w:t>
            </w:r>
          </w:p>
        </w:tc>
        <w:tc>
          <w:tcPr>
            <w:tcW w:w="2409" w:type="dxa"/>
            <w:gridSpan w:val="5"/>
            <w:tcBorders>
              <w:top w:val="single" w:sz="4" w:space="0" w:color="auto"/>
              <w:left w:val="nil"/>
              <w:bottom w:val="single" w:sz="4" w:space="0" w:color="auto"/>
              <w:right w:val="single" w:sz="4" w:space="0" w:color="auto"/>
            </w:tcBorders>
            <w:vAlign w:val="center"/>
          </w:tcPr>
          <w:p w14:paraId="567D1B83" w14:textId="6C5F593D" w:rsidR="00264660" w:rsidRDefault="007C3B34"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永清县财政局</w:t>
            </w:r>
          </w:p>
        </w:tc>
      </w:tr>
      <w:tr w:rsidR="00264660" w14:paraId="4484A183" w14:textId="77777777" w:rsidTr="003630E1">
        <w:tc>
          <w:tcPr>
            <w:tcW w:w="1354" w:type="dxa"/>
            <w:gridSpan w:val="2"/>
            <w:vMerge w:val="restart"/>
            <w:tcBorders>
              <w:top w:val="single" w:sz="4" w:space="0" w:color="auto"/>
              <w:left w:val="single" w:sz="4" w:space="0" w:color="auto"/>
              <w:bottom w:val="single" w:sz="4" w:space="0" w:color="auto"/>
              <w:right w:val="single" w:sz="4" w:space="0" w:color="auto"/>
            </w:tcBorders>
            <w:vAlign w:val="center"/>
          </w:tcPr>
          <w:p w14:paraId="35071098"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项目资金</w:t>
            </w:r>
            <w:r>
              <w:rPr>
                <w:rFonts w:ascii="Times New Roman" w:eastAsia="仿宋_GB2312" w:hAnsi="Times New Roman" w:cs="Times New Roman"/>
                <w:color w:val="000000"/>
              </w:rPr>
              <w:br/>
            </w:r>
            <w:r>
              <w:rPr>
                <w:rFonts w:ascii="Times New Roman" w:eastAsia="仿宋_GB2312" w:hAnsi="Times New Roman" w:cs="Times New Roman"/>
                <w:color w:val="000000"/>
              </w:rPr>
              <w:t>（万元）</w:t>
            </w:r>
          </w:p>
        </w:tc>
        <w:tc>
          <w:tcPr>
            <w:tcW w:w="1907" w:type="dxa"/>
            <w:gridSpan w:val="2"/>
            <w:tcBorders>
              <w:top w:val="single" w:sz="4" w:space="0" w:color="auto"/>
              <w:left w:val="nil"/>
              <w:bottom w:val="single" w:sz="4" w:space="0" w:color="auto"/>
              <w:right w:val="single" w:sz="4" w:space="0" w:color="auto"/>
            </w:tcBorders>
            <w:vAlign w:val="center"/>
          </w:tcPr>
          <w:p w14:paraId="6B1478FF" w14:textId="77777777" w:rsidR="00264660" w:rsidRDefault="00264660" w:rsidP="003630E1">
            <w:pPr>
              <w:spacing w:line="240" w:lineRule="exact"/>
              <w:jc w:val="center"/>
              <w:rPr>
                <w:rFonts w:ascii="Times New Roman" w:eastAsia="仿宋_GB2312" w:cs="Times New Roman"/>
                <w:color w:val="000000"/>
              </w:rPr>
            </w:pPr>
          </w:p>
        </w:tc>
        <w:tc>
          <w:tcPr>
            <w:tcW w:w="992" w:type="dxa"/>
            <w:tcBorders>
              <w:top w:val="nil"/>
              <w:left w:val="nil"/>
              <w:bottom w:val="single" w:sz="4" w:space="0" w:color="auto"/>
              <w:right w:val="single" w:sz="4" w:space="0" w:color="auto"/>
            </w:tcBorders>
            <w:vAlign w:val="center"/>
          </w:tcPr>
          <w:p w14:paraId="0B72D06B"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年初</w:t>
            </w:r>
          </w:p>
          <w:p w14:paraId="4EB23D10"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预算数</w:t>
            </w:r>
          </w:p>
        </w:tc>
        <w:tc>
          <w:tcPr>
            <w:tcW w:w="992" w:type="dxa"/>
            <w:tcBorders>
              <w:top w:val="nil"/>
              <w:left w:val="nil"/>
              <w:bottom w:val="single" w:sz="4" w:space="0" w:color="auto"/>
              <w:right w:val="single" w:sz="4" w:space="0" w:color="auto"/>
            </w:tcBorders>
            <w:vAlign w:val="center"/>
          </w:tcPr>
          <w:p w14:paraId="26DD5E63"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全年</w:t>
            </w:r>
          </w:p>
          <w:p w14:paraId="157AD20F"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预算数</w:t>
            </w:r>
          </w:p>
        </w:tc>
        <w:tc>
          <w:tcPr>
            <w:tcW w:w="993" w:type="dxa"/>
            <w:tcBorders>
              <w:top w:val="nil"/>
              <w:left w:val="nil"/>
              <w:bottom w:val="single" w:sz="4" w:space="0" w:color="auto"/>
              <w:right w:val="single" w:sz="4" w:space="0" w:color="auto"/>
            </w:tcBorders>
            <w:vAlign w:val="center"/>
          </w:tcPr>
          <w:p w14:paraId="23D957FA"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全年</w:t>
            </w:r>
          </w:p>
          <w:p w14:paraId="6410D315"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执行数</w:t>
            </w:r>
          </w:p>
        </w:tc>
        <w:tc>
          <w:tcPr>
            <w:tcW w:w="992" w:type="dxa"/>
            <w:gridSpan w:val="2"/>
            <w:tcBorders>
              <w:top w:val="nil"/>
              <w:left w:val="nil"/>
              <w:bottom w:val="single" w:sz="4" w:space="0" w:color="auto"/>
              <w:right w:val="single" w:sz="4" w:space="0" w:color="auto"/>
            </w:tcBorders>
            <w:vAlign w:val="center"/>
          </w:tcPr>
          <w:p w14:paraId="747EAE7B"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分值</w:t>
            </w:r>
          </w:p>
        </w:tc>
        <w:tc>
          <w:tcPr>
            <w:tcW w:w="850" w:type="dxa"/>
            <w:gridSpan w:val="2"/>
            <w:tcBorders>
              <w:top w:val="single" w:sz="4" w:space="0" w:color="auto"/>
              <w:left w:val="nil"/>
              <w:bottom w:val="single" w:sz="4" w:space="0" w:color="auto"/>
              <w:right w:val="single" w:sz="4" w:space="0" w:color="auto"/>
            </w:tcBorders>
            <w:vAlign w:val="center"/>
          </w:tcPr>
          <w:p w14:paraId="3AF8AD6E"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执行率</w:t>
            </w:r>
          </w:p>
        </w:tc>
        <w:tc>
          <w:tcPr>
            <w:tcW w:w="567" w:type="dxa"/>
            <w:tcBorders>
              <w:top w:val="nil"/>
              <w:left w:val="nil"/>
              <w:bottom w:val="single" w:sz="4" w:space="0" w:color="auto"/>
              <w:right w:val="single" w:sz="4" w:space="0" w:color="auto"/>
            </w:tcBorders>
            <w:vAlign w:val="center"/>
          </w:tcPr>
          <w:p w14:paraId="71221B77"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得分</w:t>
            </w:r>
          </w:p>
        </w:tc>
      </w:tr>
      <w:tr w:rsidR="00264660" w14:paraId="090D6056" w14:textId="77777777" w:rsidTr="003630E1">
        <w:tc>
          <w:tcPr>
            <w:tcW w:w="1354" w:type="dxa"/>
            <w:gridSpan w:val="2"/>
            <w:vMerge/>
            <w:tcBorders>
              <w:top w:val="single" w:sz="4" w:space="0" w:color="auto"/>
              <w:left w:val="single" w:sz="4" w:space="0" w:color="auto"/>
              <w:bottom w:val="single" w:sz="4" w:space="0" w:color="auto"/>
              <w:right w:val="single" w:sz="4" w:space="0" w:color="auto"/>
            </w:tcBorders>
            <w:vAlign w:val="center"/>
          </w:tcPr>
          <w:p w14:paraId="2F34ED0B" w14:textId="77777777" w:rsidR="00264660" w:rsidRDefault="00264660" w:rsidP="003630E1"/>
        </w:tc>
        <w:tc>
          <w:tcPr>
            <w:tcW w:w="1907" w:type="dxa"/>
            <w:gridSpan w:val="2"/>
            <w:tcBorders>
              <w:top w:val="single" w:sz="4" w:space="0" w:color="auto"/>
              <w:left w:val="nil"/>
              <w:bottom w:val="single" w:sz="4" w:space="0" w:color="auto"/>
              <w:right w:val="single" w:sz="4" w:space="0" w:color="auto"/>
            </w:tcBorders>
            <w:vAlign w:val="center"/>
          </w:tcPr>
          <w:p w14:paraId="1C76794B" w14:textId="77777777" w:rsidR="00264660" w:rsidRDefault="00264660" w:rsidP="003630E1">
            <w:pPr>
              <w:spacing w:line="240" w:lineRule="exact"/>
              <w:rPr>
                <w:rFonts w:ascii="Times New Roman" w:eastAsia="仿宋_GB2312" w:cs="Times New Roman"/>
                <w:color w:val="000000"/>
              </w:rPr>
            </w:pPr>
            <w:r>
              <w:rPr>
                <w:rFonts w:ascii="Times New Roman" w:eastAsia="仿宋_GB2312" w:hAnsi="Times New Roman" w:cs="Times New Roman"/>
                <w:color w:val="000000"/>
              </w:rPr>
              <w:t>年度资金总额</w:t>
            </w:r>
          </w:p>
        </w:tc>
        <w:tc>
          <w:tcPr>
            <w:tcW w:w="992" w:type="dxa"/>
            <w:tcBorders>
              <w:top w:val="nil"/>
              <w:left w:val="nil"/>
              <w:bottom w:val="single" w:sz="4" w:space="0" w:color="auto"/>
              <w:right w:val="single" w:sz="4" w:space="0" w:color="auto"/>
            </w:tcBorders>
            <w:vAlign w:val="center"/>
          </w:tcPr>
          <w:p w14:paraId="0817F1DD" w14:textId="6D022BE2" w:rsidR="00264660" w:rsidRDefault="00F04E2B" w:rsidP="003630E1">
            <w:pPr>
              <w:spacing w:line="240" w:lineRule="exact"/>
              <w:jc w:val="center"/>
              <w:rPr>
                <w:rFonts w:ascii="Times New Roman" w:eastAsia="仿宋_GB2312" w:cs="Times New Roman"/>
                <w:color w:val="000000"/>
              </w:rPr>
            </w:pPr>
            <w:r>
              <w:rPr>
                <w:rFonts w:ascii="Times New Roman" w:eastAsia="仿宋_GB2312" w:cs="Times New Roman"/>
                <w:color w:val="000000"/>
              </w:rPr>
              <w:t>540</w:t>
            </w:r>
          </w:p>
        </w:tc>
        <w:tc>
          <w:tcPr>
            <w:tcW w:w="992" w:type="dxa"/>
            <w:tcBorders>
              <w:top w:val="nil"/>
              <w:left w:val="nil"/>
              <w:bottom w:val="single" w:sz="4" w:space="0" w:color="auto"/>
              <w:right w:val="single" w:sz="4" w:space="0" w:color="auto"/>
            </w:tcBorders>
            <w:vAlign w:val="center"/>
          </w:tcPr>
          <w:p w14:paraId="19A666EE" w14:textId="55C5E4AE" w:rsidR="00264660" w:rsidRDefault="00F04E2B" w:rsidP="003630E1">
            <w:pPr>
              <w:spacing w:line="240" w:lineRule="exact"/>
              <w:jc w:val="center"/>
              <w:rPr>
                <w:rFonts w:ascii="Times New Roman" w:eastAsia="仿宋_GB2312" w:cs="Times New Roman"/>
                <w:color w:val="000000"/>
              </w:rPr>
            </w:pPr>
            <w:r>
              <w:rPr>
                <w:rFonts w:ascii="Times New Roman" w:eastAsia="仿宋_GB2312" w:cs="Times New Roman"/>
                <w:color w:val="000000"/>
              </w:rPr>
              <w:t>540</w:t>
            </w:r>
          </w:p>
        </w:tc>
        <w:tc>
          <w:tcPr>
            <w:tcW w:w="993" w:type="dxa"/>
            <w:tcBorders>
              <w:top w:val="nil"/>
              <w:left w:val="nil"/>
              <w:bottom w:val="single" w:sz="4" w:space="0" w:color="auto"/>
              <w:right w:val="single" w:sz="4" w:space="0" w:color="auto"/>
            </w:tcBorders>
            <w:vAlign w:val="center"/>
          </w:tcPr>
          <w:p w14:paraId="1FC7826B" w14:textId="738D72C7" w:rsidR="00264660" w:rsidRDefault="00F04E2B" w:rsidP="003630E1">
            <w:pPr>
              <w:spacing w:line="240" w:lineRule="exact"/>
              <w:jc w:val="center"/>
              <w:rPr>
                <w:rFonts w:ascii="Times New Roman" w:eastAsia="仿宋_GB2312" w:cs="Times New Roman"/>
                <w:color w:val="000000"/>
              </w:rPr>
            </w:pPr>
            <w:r>
              <w:rPr>
                <w:rFonts w:ascii="Times New Roman" w:eastAsia="仿宋_GB2312" w:cs="Times New Roman"/>
                <w:color w:val="000000"/>
              </w:rPr>
              <w:t>540</w:t>
            </w:r>
          </w:p>
        </w:tc>
        <w:tc>
          <w:tcPr>
            <w:tcW w:w="992" w:type="dxa"/>
            <w:gridSpan w:val="2"/>
            <w:tcBorders>
              <w:top w:val="nil"/>
              <w:left w:val="nil"/>
              <w:bottom w:val="single" w:sz="4" w:space="0" w:color="auto"/>
              <w:right w:val="single" w:sz="4" w:space="0" w:color="auto"/>
            </w:tcBorders>
            <w:vAlign w:val="center"/>
          </w:tcPr>
          <w:p w14:paraId="43E30110"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10</w:t>
            </w:r>
          </w:p>
        </w:tc>
        <w:tc>
          <w:tcPr>
            <w:tcW w:w="850" w:type="dxa"/>
            <w:gridSpan w:val="2"/>
            <w:tcBorders>
              <w:top w:val="single" w:sz="4" w:space="0" w:color="auto"/>
              <w:left w:val="nil"/>
              <w:bottom w:val="single" w:sz="4" w:space="0" w:color="auto"/>
              <w:right w:val="single" w:sz="4" w:space="0" w:color="auto"/>
            </w:tcBorders>
            <w:vAlign w:val="center"/>
          </w:tcPr>
          <w:p w14:paraId="76AC9382" w14:textId="023853D9" w:rsidR="00264660" w:rsidRDefault="00A8068F"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1</w:t>
            </w:r>
            <w:r>
              <w:rPr>
                <w:rFonts w:ascii="Times New Roman" w:eastAsia="仿宋_GB2312" w:cs="Times New Roman"/>
                <w:color w:val="000000"/>
              </w:rPr>
              <w:t>00%</w:t>
            </w:r>
          </w:p>
        </w:tc>
        <w:tc>
          <w:tcPr>
            <w:tcW w:w="567" w:type="dxa"/>
            <w:tcBorders>
              <w:top w:val="nil"/>
              <w:left w:val="nil"/>
              <w:bottom w:val="single" w:sz="4" w:space="0" w:color="auto"/>
              <w:right w:val="single" w:sz="4" w:space="0" w:color="auto"/>
            </w:tcBorders>
            <w:vAlign w:val="center"/>
          </w:tcPr>
          <w:p w14:paraId="55A3D41E" w14:textId="5E3C7E53" w:rsidR="00264660" w:rsidRDefault="00EC5CC4"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1</w:t>
            </w:r>
            <w:r>
              <w:rPr>
                <w:rFonts w:ascii="Times New Roman" w:eastAsia="仿宋_GB2312" w:cs="Times New Roman"/>
                <w:color w:val="000000"/>
              </w:rPr>
              <w:t>0</w:t>
            </w:r>
          </w:p>
        </w:tc>
      </w:tr>
      <w:tr w:rsidR="00264660" w14:paraId="60CA2BDB" w14:textId="77777777" w:rsidTr="003630E1">
        <w:tc>
          <w:tcPr>
            <w:tcW w:w="1354" w:type="dxa"/>
            <w:gridSpan w:val="2"/>
            <w:vMerge/>
            <w:tcBorders>
              <w:top w:val="single" w:sz="4" w:space="0" w:color="auto"/>
              <w:left w:val="single" w:sz="4" w:space="0" w:color="auto"/>
              <w:bottom w:val="single" w:sz="4" w:space="0" w:color="auto"/>
              <w:right w:val="single" w:sz="4" w:space="0" w:color="auto"/>
            </w:tcBorders>
            <w:vAlign w:val="center"/>
          </w:tcPr>
          <w:p w14:paraId="61358A1F" w14:textId="77777777" w:rsidR="00264660" w:rsidRDefault="00264660" w:rsidP="003630E1"/>
        </w:tc>
        <w:tc>
          <w:tcPr>
            <w:tcW w:w="1907" w:type="dxa"/>
            <w:gridSpan w:val="2"/>
            <w:tcBorders>
              <w:top w:val="single" w:sz="4" w:space="0" w:color="auto"/>
              <w:left w:val="nil"/>
              <w:bottom w:val="single" w:sz="4" w:space="0" w:color="auto"/>
              <w:right w:val="single" w:sz="4" w:space="0" w:color="auto"/>
            </w:tcBorders>
            <w:vAlign w:val="center"/>
          </w:tcPr>
          <w:p w14:paraId="5E00C105" w14:textId="77777777" w:rsidR="00264660" w:rsidRDefault="00264660" w:rsidP="003630E1">
            <w:pPr>
              <w:spacing w:line="240" w:lineRule="exact"/>
              <w:rPr>
                <w:rFonts w:ascii="Times New Roman" w:eastAsia="仿宋_GB2312" w:cs="Times New Roman"/>
                <w:color w:val="000000"/>
              </w:rPr>
            </w:pPr>
            <w:r>
              <w:rPr>
                <w:rFonts w:ascii="Times New Roman" w:eastAsia="仿宋_GB2312" w:hAnsi="Times New Roman" w:cs="Times New Roman"/>
                <w:color w:val="000000"/>
              </w:rPr>
              <w:t>其中：当年财政拨款</w:t>
            </w:r>
          </w:p>
        </w:tc>
        <w:tc>
          <w:tcPr>
            <w:tcW w:w="992" w:type="dxa"/>
            <w:tcBorders>
              <w:top w:val="nil"/>
              <w:left w:val="nil"/>
              <w:bottom w:val="single" w:sz="4" w:space="0" w:color="auto"/>
              <w:right w:val="single" w:sz="4" w:space="0" w:color="auto"/>
            </w:tcBorders>
            <w:vAlign w:val="center"/>
          </w:tcPr>
          <w:p w14:paraId="5DF9BD06" w14:textId="50181F2C" w:rsidR="00264660" w:rsidRDefault="00A8068F" w:rsidP="003630E1">
            <w:pPr>
              <w:spacing w:line="240" w:lineRule="exact"/>
              <w:jc w:val="center"/>
              <w:rPr>
                <w:rFonts w:ascii="Times New Roman" w:eastAsia="仿宋_GB2312" w:cs="Times New Roman"/>
                <w:color w:val="000000"/>
              </w:rPr>
            </w:pPr>
            <w:r>
              <w:rPr>
                <w:rFonts w:ascii="Times New Roman" w:eastAsia="仿宋_GB2312" w:cs="Times New Roman"/>
                <w:color w:val="000000"/>
              </w:rPr>
              <w:t>5</w:t>
            </w:r>
            <w:r w:rsidR="00F04E2B">
              <w:rPr>
                <w:rFonts w:ascii="Times New Roman" w:eastAsia="仿宋_GB2312" w:cs="Times New Roman"/>
                <w:color w:val="000000"/>
              </w:rPr>
              <w:t>4</w:t>
            </w:r>
            <w:r>
              <w:rPr>
                <w:rFonts w:ascii="Times New Roman" w:eastAsia="仿宋_GB2312" w:cs="Times New Roman"/>
                <w:color w:val="000000"/>
              </w:rPr>
              <w:t>0</w:t>
            </w:r>
          </w:p>
        </w:tc>
        <w:tc>
          <w:tcPr>
            <w:tcW w:w="992" w:type="dxa"/>
            <w:tcBorders>
              <w:top w:val="nil"/>
              <w:left w:val="nil"/>
              <w:bottom w:val="single" w:sz="4" w:space="0" w:color="auto"/>
              <w:right w:val="single" w:sz="4" w:space="0" w:color="auto"/>
            </w:tcBorders>
            <w:vAlign w:val="center"/>
          </w:tcPr>
          <w:p w14:paraId="50D571B6" w14:textId="08733297" w:rsidR="00264660" w:rsidRDefault="00F04E2B" w:rsidP="003630E1">
            <w:pPr>
              <w:spacing w:line="240" w:lineRule="exact"/>
              <w:jc w:val="center"/>
              <w:rPr>
                <w:rFonts w:ascii="Times New Roman" w:eastAsia="仿宋_GB2312" w:cs="Times New Roman"/>
                <w:color w:val="000000"/>
              </w:rPr>
            </w:pPr>
            <w:r>
              <w:rPr>
                <w:rFonts w:ascii="Times New Roman" w:eastAsia="仿宋_GB2312" w:cs="Times New Roman"/>
                <w:color w:val="000000"/>
              </w:rPr>
              <w:t>540</w:t>
            </w:r>
          </w:p>
        </w:tc>
        <w:tc>
          <w:tcPr>
            <w:tcW w:w="993" w:type="dxa"/>
            <w:tcBorders>
              <w:top w:val="nil"/>
              <w:left w:val="nil"/>
              <w:bottom w:val="single" w:sz="4" w:space="0" w:color="auto"/>
              <w:right w:val="single" w:sz="4" w:space="0" w:color="auto"/>
            </w:tcBorders>
            <w:vAlign w:val="center"/>
          </w:tcPr>
          <w:p w14:paraId="2778277D" w14:textId="185F8A5A" w:rsidR="00264660" w:rsidRDefault="00F04E2B" w:rsidP="003630E1">
            <w:pPr>
              <w:spacing w:line="240" w:lineRule="exact"/>
              <w:jc w:val="center"/>
              <w:rPr>
                <w:rFonts w:ascii="Times New Roman" w:eastAsia="仿宋_GB2312" w:cs="Times New Roman"/>
                <w:color w:val="000000"/>
              </w:rPr>
            </w:pPr>
            <w:r>
              <w:rPr>
                <w:rFonts w:ascii="Times New Roman" w:eastAsia="仿宋_GB2312" w:cs="Times New Roman"/>
                <w:color w:val="000000"/>
              </w:rPr>
              <w:t>540</w:t>
            </w:r>
          </w:p>
        </w:tc>
        <w:tc>
          <w:tcPr>
            <w:tcW w:w="992" w:type="dxa"/>
            <w:gridSpan w:val="2"/>
            <w:tcBorders>
              <w:top w:val="nil"/>
              <w:left w:val="nil"/>
              <w:bottom w:val="single" w:sz="4" w:space="0" w:color="auto"/>
              <w:right w:val="single" w:sz="4" w:space="0" w:color="auto"/>
            </w:tcBorders>
            <w:vAlign w:val="center"/>
          </w:tcPr>
          <w:p w14:paraId="478FAE1E"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w:t>
            </w:r>
          </w:p>
        </w:tc>
        <w:tc>
          <w:tcPr>
            <w:tcW w:w="850" w:type="dxa"/>
            <w:gridSpan w:val="2"/>
            <w:tcBorders>
              <w:top w:val="single" w:sz="4" w:space="0" w:color="auto"/>
              <w:left w:val="nil"/>
              <w:bottom w:val="single" w:sz="4" w:space="0" w:color="auto"/>
              <w:right w:val="single" w:sz="4" w:space="0" w:color="auto"/>
            </w:tcBorders>
            <w:vAlign w:val="center"/>
          </w:tcPr>
          <w:p w14:paraId="6E178837" w14:textId="77777777" w:rsidR="00264660" w:rsidRDefault="00264660" w:rsidP="003630E1">
            <w:pPr>
              <w:spacing w:line="240" w:lineRule="exact"/>
              <w:jc w:val="center"/>
              <w:rPr>
                <w:rFonts w:ascii="Times New Roman" w:eastAsia="仿宋_GB2312" w:cs="Times New Roman"/>
                <w:color w:val="000000"/>
              </w:rPr>
            </w:pPr>
          </w:p>
        </w:tc>
        <w:tc>
          <w:tcPr>
            <w:tcW w:w="567" w:type="dxa"/>
            <w:tcBorders>
              <w:top w:val="nil"/>
              <w:left w:val="nil"/>
              <w:bottom w:val="single" w:sz="4" w:space="0" w:color="auto"/>
              <w:right w:val="single" w:sz="4" w:space="0" w:color="auto"/>
            </w:tcBorders>
            <w:vAlign w:val="center"/>
          </w:tcPr>
          <w:p w14:paraId="17D1A596"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w:t>
            </w:r>
          </w:p>
        </w:tc>
      </w:tr>
      <w:tr w:rsidR="00264660" w14:paraId="5828ECE8" w14:textId="77777777" w:rsidTr="003630E1">
        <w:tc>
          <w:tcPr>
            <w:tcW w:w="1354" w:type="dxa"/>
            <w:gridSpan w:val="2"/>
            <w:vMerge/>
            <w:tcBorders>
              <w:top w:val="single" w:sz="4" w:space="0" w:color="auto"/>
              <w:left w:val="single" w:sz="4" w:space="0" w:color="auto"/>
              <w:bottom w:val="single" w:sz="4" w:space="0" w:color="auto"/>
              <w:right w:val="single" w:sz="4" w:space="0" w:color="auto"/>
            </w:tcBorders>
            <w:vAlign w:val="center"/>
          </w:tcPr>
          <w:p w14:paraId="47014B85" w14:textId="77777777" w:rsidR="00264660" w:rsidRDefault="00264660" w:rsidP="003630E1"/>
        </w:tc>
        <w:tc>
          <w:tcPr>
            <w:tcW w:w="1907" w:type="dxa"/>
            <w:gridSpan w:val="2"/>
            <w:tcBorders>
              <w:top w:val="single" w:sz="4" w:space="0" w:color="auto"/>
              <w:left w:val="nil"/>
              <w:bottom w:val="single" w:sz="4" w:space="0" w:color="auto"/>
              <w:right w:val="single" w:sz="4" w:space="0" w:color="auto"/>
            </w:tcBorders>
            <w:vAlign w:val="center"/>
          </w:tcPr>
          <w:p w14:paraId="17BB1ACA" w14:textId="77777777" w:rsidR="00264660" w:rsidRDefault="00264660" w:rsidP="003630E1">
            <w:pPr>
              <w:spacing w:line="240" w:lineRule="exact"/>
              <w:rPr>
                <w:rFonts w:ascii="Times New Roman" w:eastAsia="仿宋_GB2312" w:cs="Times New Roman"/>
                <w:color w:val="000000"/>
              </w:rPr>
            </w:pPr>
            <w:r>
              <w:rPr>
                <w:rFonts w:ascii="Times New Roman" w:eastAsia="仿宋_GB2312" w:hAnsi="Times New Roman" w:cs="Times New Roman"/>
                <w:color w:val="000000"/>
              </w:rPr>
              <w:t xml:space="preserve">      </w:t>
            </w:r>
            <w:r>
              <w:rPr>
                <w:rFonts w:ascii="Times New Roman" w:eastAsia="仿宋_GB2312" w:hAnsi="Times New Roman" w:cs="Times New Roman"/>
                <w:color w:val="000000"/>
              </w:rPr>
              <w:t>上年结转资金</w:t>
            </w:r>
          </w:p>
        </w:tc>
        <w:tc>
          <w:tcPr>
            <w:tcW w:w="992" w:type="dxa"/>
            <w:tcBorders>
              <w:top w:val="nil"/>
              <w:left w:val="nil"/>
              <w:bottom w:val="single" w:sz="4" w:space="0" w:color="auto"/>
              <w:right w:val="single" w:sz="4" w:space="0" w:color="auto"/>
            </w:tcBorders>
            <w:vAlign w:val="center"/>
          </w:tcPr>
          <w:p w14:paraId="7FFF7951" w14:textId="77777777" w:rsidR="00264660" w:rsidRDefault="00264660" w:rsidP="003630E1">
            <w:pPr>
              <w:spacing w:line="240" w:lineRule="exact"/>
              <w:jc w:val="center"/>
              <w:rPr>
                <w:rFonts w:ascii="Times New Roman" w:eastAsia="仿宋_GB2312" w:cs="Times New Roman"/>
                <w:color w:val="000000"/>
              </w:rPr>
            </w:pPr>
          </w:p>
        </w:tc>
        <w:tc>
          <w:tcPr>
            <w:tcW w:w="992" w:type="dxa"/>
            <w:tcBorders>
              <w:top w:val="nil"/>
              <w:left w:val="nil"/>
              <w:bottom w:val="single" w:sz="4" w:space="0" w:color="auto"/>
              <w:right w:val="single" w:sz="4" w:space="0" w:color="auto"/>
            </w:tcBorders>
            <w:vAlign w:val="center"/>
          </w:tcPr>
          <w:p w14:paraId="06DE12A3" w14:textId="77777777" w:rsidR="00264660" w:rsidRDefault="00264660" w:rsidP="003630E1">
            <w:pPr>
              <w:spacing w:line="240" w:lineRule="exact"/>
              <w:jc w:val="center"/>
              <w:rPr>
                <w:rFonts w:ascii="Times New Roman" w:eastAsia="仿宋_GB2312" w:cs="Times New Roman"/>
                <w:color w:val="000000"/>
              </w:rPr>
            </w:pPr>
          </w:p>
        </w:tc>
        <w:tc>
          <w:tcPr>
            <w:tcW w:w="993" w:type="dxa"/>
            <w:tcBorders>
              <w:top w:val="nil"/>
              <w:left w:val="nil"/>
              <w:bottom w:val="single" w:sz="4" w:space="0" w:color="auto"/>
              <w:right w:val="single" w:sz="4" w:space="0" w:color="auto"/>
            </w:tcBorders>
            <w:vAlign w:val="center"/>
          </w:tcPr>
          <w:p w14:paraId="107DB496" w14:textId="77777777" w:rsidR="00264660" w:rsidRDefault="00264660" w:rsidP="003630E1">
            <w:pPr>
              <w:spacing w:line="240" w:lineRule="exact"/>
              <w:jc w:val="center"/>
              <w:rPr>
                <w:rFonts w:ascii="Times New Roman" w:eastAsia="仿宋_GB2312" w:cs="Times New Roman"/>
                <w:color w:val="000000"/>
              </w:rPr>
            </w:pPr>
          </w:p>
        </w:tc>
        <w:tc>
          <w:tcPr>
            <w:tcW w:w="992" w:type="dxa"/>
            <w:gridSpan w:val="2"/>
            <w:tcBorders>
              <w:top w:val="nil"/>
              <w:left w:val="nil"/>
              <w:bottom w:val="single" w:sz="4" w:space="0" w:color="auto"/>
              <w:right w:val="single" w:sz="4" w:space="0" w:color="auto"/>
            </w:tcBorders>
            <w:vAlign w:val="center"/>
          </w:tcPr>
          <w:p w14:paraId="418588E7"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w:t>
            </w:r>
          </w:p>
        </w:tc>
        <w:tc>
          <w:tcPr>
            <w:tcW w:w="850" w:type="dxa"/>
            <w:gridSpan w:val="2"/>
            <w:tcBorders>
              <w:top w:val="single" w:sz="4" w:space="0" w:color="auto"/>
              <w:left w:val="nil"/>
              <w:bottom w:val="single" w:sz="4" w:space="0" w:color="auto"/>
              <w:right w:val="single" w:sz="4" w:space="0" w:color="auto"/>
            </w:tcBorders>
            <w:vAlign w:val="center"/>
          </w:tcPr>
          <w:p w14:paraId="3AE1D86A" w14:textId="77777777" w:rsidR="00264660" w:rsidRDefault="00264660" w:rsidP="003630E1">
            <w:pPr>
              <w:spacing w:line="240" w:lineRule="exact"/>
              <w:jc w:val="center"/>
              <w:rPr>
                <w:rFonts w:ascii="Times New Roman" w:eastAsia="仿宋_GB2312" w:cs="Times New Roman"/>
                <w:color w:val="000000"/>
              </w:rPr>
            </w:pPr>
          </w:p>
        </w:tc>
        <w:tc>
          <w:tcPr>
            <w:tcW w:w="567" w:type="dxa"/>
            <w:tcBorders>
              <w:top w:val="nil"/>
              <w:left w:val="nil"/>
              <w:bottom w:val="single" w:sz="4" w:space="0" w:color="auto"/>
              <w:right w:val="single" w:sz="4" w:space="0" w:color="auto"/>
            </w:tcBorders>
            <w:vAlign w:val="center"/>
          </w:tcPr>
          <w:p w14:paraId="053833D4"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w:t>
            </w:r>
          </w:p>
        </w:tc>
      </w:tr>
      <w:tr w:rsidR="00264660" w14:paraId="7BD1CF5E" w14:textId="77777777" w:rsidTr="003630E1">
        <w:tc>
          <w:tcPr>
            <w:tcW w:w="1354" w:type="dxa"/>
            <w:gridSpan w:val="2"/>
            <w:vMerge/>
            <w:tcBorders>
              <w:top w:val="single" w:sz="4" w:space="0" w:color="auto"/>
              <w:left w:val="single" w:sz="4" w:space="0" w:color="auto"/>
              <w:bottom w:val="single" w:sz="4" w:space="0" w:color="auto"/>
              <w:right w:val="single" w:sz="4" w:space="0" w:color="auto"/>
            </w:tcBorders>
            <w:vAlign w:val="center"/>
          </w:tcPr>
          <w:p w14:paraId="35157685" w14:textId="77777777" w:rsidR="00264660" w:rsidRDefault="00264660" w:rsidP="003630E1"/>
        </w:tc>
        <w:tc>
          <w:tcPr>
            <w:tcW w:w="1907" w:type="dxa"/>
            <w:gridSpan w:val="2"/>
            <w:tcBorders>
              <w:top w:val="single" w:sz="4" w:space="0" w:color="auto"/>
              <w:left w:val="nil"/>
              <w:bottom w:val="single" w:sz="4" w:space="0" w:color="auto"/>
              <w:right w:val="single" w:sz="4" w:space="0" w:color="auto"/>
            </w:tcBorders>
            <w:vAlign w:val="center"/>
          </w:tcPr>
          <w:p w14:paraId="137097EC"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 xml:space="preserve">  </w:t>
            </w:r>
            <w:r>
              <w:rPr>
                <w:rFonts w:ascii="Times New Roman" w:eastAsia="仿宋_GB2312" w:hAnsi="Times New Roman" w:cs="Times New Roman"/>
                <w:color w:val="000000"/>
              </w:rPr>
              <w:t>其他资金</w:t>
            </w:r>
          </w:p>
        </w:tc>
        <w:tc>
          <w:tcPr>
            <w:tcW w:w="992" w:type="dxa"/>
            <w:tcBorders>
              <w:top w:val="nil"/>
              <w:left w:val="nil"/>
              <w:bottom w:val="single" w:sz="4" w:space="0" w:color="auto"/>
              <w:right w:val="single" w:sz="4" w:space="0" w:color="auto"/>
            </w:tcBorders>
            <w:vAlign w:val="center"/>
          </w:tcPr>
          <w:p w14:paraId="6180F6C6" w14:textId="77777777" w:rsidR="00264660" w:rsidRDefault="00264660" w:rsidP="003630E1">
            <w:pPr>
              <w:spacing w:line="240" w:lineRule="exact"/>
              <w:jc w:val="center"/>
              <w:rPr>
                <w:rFonts w:ascii="Times New Roman" w:eastAsia="仿宋_GB2312" w:cs="Times New Roman"/>
                <w:color w:val="000000"/>
              </w:rPr>
            </w:pPr>
          </w:p>
        </w:tc>
        <w:tc>
          <w:tcPr>
            <w:tcW w:w="992" w:type="dxa"/>
            <w:tcBorders>
              <w:top w:val="nil"/>
              <w:left w:val="nil"/>
              <w:bottom w:val="single" w:sz="4" w:space="0" w:color="auto"/>
              <w:right w:val="single" w:sz="4" w:space="0" w:color="auto"/>
            </w:tcBorders>
            <w:vAlign w:val="center"/>
          </w:tcPr>
          <w:p w14:paraId="2B87F30E" w14:textId="77777777" w:rsidR="00264660" w:rsidRDefault="00264660" w:rsidP="003630E1">
            <w:pPr>
              <w:spacing w:line="240" w:lineRule="exact"/>
              <w:jc w:val="center"/>
              <w:rPr>
                <w:rFonts w:ascii="Times New Roman" w:eastAsia="仿宋_GB2312" w:cs="Times New Roman"/>
                <w:color w:val="000000"/>
              </w:rPr>
            </w:pPr>
          </w:p>
        </w:tc>
        <w:tc>
          <w:tcPr>
            <w:tcW w:w="993" w:type="dxa"/>
            <w:tcBorders>
              <w:top w:val="nil"/>
              <w:left w:val="nil"/>
              <w:bottom w:val="single" w:sz="4" w:space="0" w:color="auto"/>
              <w:right w:val="single" w:sz="4" w:space="0" w:color="auto"/>
            </w:tcBorders>
            <w:vAlign w:val="center"/>
          </w:tcPr>
          <w:p w14:paraId="198433DC" w14:textId="77777777" w:rsidR="00264660" w:rsidRDefault="00264660" w:rsidP="003630E1">
            <w:pPr>
              <w:spacing w:line="240" w:lineRule="exact"/>
              <w:jc w:val="center"/>
              <w:rPr>
                <w:rFonts w:ascii="Times New Roman" w:eastAsia="仿宋_GB2312" w:cs="Times New Roman"/>
                <w:color w:val="000000"/>
              </w:rPr>
            </w:pPr>
          </w:p>
        </w:tc>
        <w:tc>
          <w:tcPr>
            <w:tcW w:w="992" w:type="dxa"/>
            <w:gridSpan w:val="2"/>
            <w:tcBorders>
              <w:top w:val="nil"/>
              <w:left w:val="nil"/>
              <w:bottom w:val="single" w:sz="4" w:space="0" w:color="auto"/>
              <w:right w:val="single" w:sz="4" w:space="0" w:color="auto"/>
            </w:tcBorders>
            <w:vAlign w:val="center"/>
          </w:tcPr>
          <w:p w14:paraId="7FC6353E"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w:t>
            </w:r>
          </w:p>
        </w:tc>
        <w:tc>
          <w:tcPr>
            <w:tcW w:w="850" w:type="dxa"/>
            <w:gridSpan w:val="2"/>
            <w:tcBorders>
              <w:top w:val="single" w:sz="4" w:space="0" w:color="auto"/>
              <w:left w:val="nil"/>
              <w:bottom w:val="single" w:sz="4" w:space="0" w:color="auto"/>
              <w:right w:val="single" w:sz="4" w:space="0" w:color="auto"/>
            </w:tcBorders>
            <w:vAlign w:val="center"/>
          </w:tcPr>
          <w:p w14:paraId="71F57FCF" w14:textId="77777777" w:rsidR="00264660" w:rsidRDefault="00264660" w:rsidP="003630E1">
            <w:pPr>
              <w:spacing w:line="240" w:lineRule="exact"/>
              <w:jc w:val="center"/>
              <w:rPr>
                <w:rFonts w:ascii="Times New Roman" w:eastAsia="仿宋_GB2312" w:cs="Times New Roman"/>
                <w:color w:val="000000"/>
              </w:rPr>
            </w:pPr>
          </w:p>
        </w:tc>
        <w:tc>
          <w:tcPr>
            <w:tcW w:w="567" w:type="dxa"/>
            <w:tcBorders>
              <w:top w:val="nil"/>
              <w:left w:val="nil"/>
              <w:bottom w:val="single" w:sz="4" w:space="0" w:color="auto"/>
              <w:right w:val="single" w:sz="4" w:space="0" w:color="auto"/>
            </w:tcBorders>
            <w:vAlign w:val="center"/>
          </w:tcPr>
          <w:p w14:paraId="723524CD"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w:t>
            </w:r>
          </w:p>
        </w:tc>
      </w:tr>
      <w:tr w:rsidR="00264660" w14:paraId="24470651" w14:textId="77777777" w:rsidTr="003630E1">
        <w:tc>
          <w:tcPr>
            <w:tcW w:w="728" w:type="dxa"/>
            <w:vMerge w:val="restart"/>
            <w:tcBorders>
              <w:top w:val="nil"/>
              <w:left w:val="single" w:sz="4" w:space="0" w:color="auto"/>
              <w:bottom w:val="single" w:sz="4" w:space="0" w:color="auto"/>
              <w:right w:val="single" w:sz="4" w:space="0" w:color="auto"/>
            </w:tcBorders>
            <w:vAlign w:val="center"/>
          </w:tcPr>
          <w:p w14:paraId="3B0D55F0"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年度总体目标</w:t>
            </w:r>
          </w:p>
        </w:tc>
        <w:tc>
          <w:tcPr>
            <w:tcW w:w="4517" w:type="dxa"/>
            <w:gridSpan w:val="5"/>
            <w:tcBorders>
              <w:top w:val="single" w:sz="4" w:space="0" w:color="auto"/>
              <w:left w:val="nil"/>
              <w:bottom w:val="single" w:sz="4" w:space="0" w:color="auto"/>
              <w:right w:val="single" w:sz="4" w:space="0" w:color="auto"/>
            </w:tcBorders>
            <w:vAlign w:val="center"/>
          </w:tcPr>
          <w:p w14:paraId="09A6BDB8"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预期目标</w:t>
            </w:r>
          </w:p>
        </w:tc>
        <w:tc>
          <w:tcPr>
            <w:tcW w:w="3402" w:type="dxa"/>
            <w:gridSpan w:val="6"/>
            <w:tcBorders>
              <w:top w:val="single" w:sz="4" w:space="0" w:color="auto"/>
              <w:left w:val="nil"/>
              <w:bottom w:val="single" w:sz="4" w:space="0" w:color="auto"/>
              <w:right w:val="single" w:sz="4" w:space="0" w:color="auto"/>
            </w:tcBorders>
            <w:vAlign w:val="center"/>
          </w:tcPr>
          <w:p w14:paraId="5CC8F40A"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实际完成情况</w:t>
            </w:r>
          </w:p>
        </w:tc>
      </w:tr>
      <w:tr w:rsidR="00264660" w14:paraId="20083307" w14:textId="77777777" w:rsidTr="003630E1">
        <w:tc>
          <w:tcPr>
            <w:tcW w:w="728" w:type="dxa"/>
            <w:vMerge/>
            <w:tcBorders>
              <w:top w:val="nil"/>
              <w:left w:val="single" w:sz="4" w:space="0" w:color="auto"/>
              <w:bottom w:val="single" w:sz="4" w:space="0" w:color="auto"/>
              <w:right w:val="single" w:sz="4" w:space="0" w:color="auto"/>
            </w:tcBorders>
            <w:vAlign w:val="center"/>
          </w:tcPr>
          <w:p w14:paraId="53CA0D5E" w14:textId="77777777" w:rsidR="00264660" w:rsidRDefault="00264660" w:rsidP="003630E1"/>
        </w:tc>
        <w:tc>
          <w:tcPr>
            <w:tcW w:w="4517" w:type="dxa"/>
            <w:gridSpan w:val="5"/>
            <w:tcBorders>
              <w:top w:val="single" w:sz="4" w:space="0" w:color="auto"/>
              <w:left w:val="nil"/>
              <w:bottom w:val="single" w:sz="4" w:space="0" w:color="auto"/>
              <w:right w:val="single" w:sz="4" w:space="0" w:color="auto"/>
            </w:tcBorders>
            <w:vAlign w:val="center"/>
          </w:tcPr>
          <w:p w14:paraId="096FB4FB" w14:textId="77777777" w:rsidR="00264660" w:rsidRDefault="00264660" w:rsidP="003630E1">
            <w:pPr>
              <w:spacing w:line="240" w:lineRule="exact"/>
              <w:jc w:val="center"/>
              <w:rPr>
                <w:rFonts w:ascii="Times New Roman" w:eastAsia="仿宋_GB2312" w:cs="Times New Roman"/>
                <w:color w:val="000000"/>
              </w:rPr>
            </w:pPr>
          </w:p>
        </w:tc>
        <w:tc>
          <w:tcPr>
            <w:tcW w:w="3402" w:type="dxa"/>
            <w:gridSpan w:val="6"/>
            <w:tcBorders>
              <w:top w:val="single" w:sz="4" w:space="0" w:color="auto"/>
              <w:left w:val="nil"/>
              <w:bottom w:val="single" w:sz="4" w:space="0" w:color="auto"/>
              <w:right w:val="single" w:sz="4" w:space="0" w:color="auto"/>
            </w:tcBorders>
            <w:vAlign w:val="center"/>
          </w:tcPr>
          <w:p w14:paraId="1D7EAEE4" w14:textId="77777777" w:rsidR="00264660" w:rsidRDefault="00264660" w:rsidP="003630E1">
            <w:pPr>
              <w:spacing w:line="240" w:lineRule="exact"/>
              <w:jc w:val="center"/>
              <w:rPr>
                <w:rFonts w:ascii="Times New Roman" w:eastAsia="仿宋_GB2312" w:cs="Times New Roman"/>
                <w:color w:val="000000"/>
              </w:rPr>
            </w:pPr>
          </w:p>
        </w:tc>
      </w:tr>
      <w:tr w:rsidR="00264660" w14:paraId="36FA5168" w14:textId="77777777" w:rsidTr="003630E1">
        <w:trPr>
          <w:trHeight w:val="469"/>
        </w:trPr>
        <w:tc>
          <w:tcPr>
            <w:tcW w:w="728" w:type="dxa"/>
            <w:vMerge w:val="restart"/>
            <w:tcBorders>
              <w:top w:val="nil"/>
              <w:left w:val="single" w:sz="4" w:space="0" w:color="auto"/>
              <w:bottom w:val="nil"/>
              <w:right w:val="single" w:sz="4" w:space="0" w:color="auto"/>
            </w:tcBorders>
            <w:vAlign w:val="center"/>
          </w:tcPr>
          <w:p w14:paraId="759A50FB"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绩</w:t>
            </w:r>
            <w:r>
              <w:rPr>
                <w:rFonts w:ascii="Times New Roman" w:eastAsia="仿宋_GB2312" w:hAnsi="Times New Roman" w:cs="Times New Roman"/>
                <w:color w:val="000000"/>
              </w:rPr>
              <w:br/>
            </w:r>
            <w:r>
              <w:rPr>
                <w:rFonts w:ascii="Times New Roman" w:eastAsia="仿宋_GB2312" w:hAnsi="Times New Roman" w:cs="Times New Roman"/>
                <w:color w:val="000000"/>
              </w:rPr>
              <w:t>效</w:t>
            </w:r>
            <w:r>
              <w:rPr>
                <w:rFonts w:ascii="Times New Roman" w:eastAsia="仿宋_GB2312" w:hAnsi="Times New Roman" w:cs="Times New Roman"/>
                <w:color w:val="000000"/>
              </w:rPr>
              <w:br/>
            </w:r>
            <w:r>
              <w:rPr>
                <w:rFonts w:ascii="Times New Roman" w:eastAsia="仿宋_GB2312" w:hAnsi="Times New Roman" w:cs="Times New Roman"/>
                <w:color w:val="000000"/>
              </w:rPr>
              <w:t>指</w:t>
            </w:r>
            <w:r>
              <w:rPr>
                <w:rFonts w:ascii="Times New Roman" w:eastAsia="仿宋_GB2312" w:hAnsi="Times New Roman" w:cs="Times New Roman"/>
                <w:color w:val="000000"/>
              </w:rPr>
              <w:br/>
            </w:r>
            <w:r>
              <w:rPr>
                <w:rFonts w:ascii="Times New Roman" w:eastAsia="仿宋_GB2312" w:hAnsi="Times New Roman" w:cs="Times New Roman"/>
                <w:color w:val="000000"/>
              </w:rPr>
              <w:t>标</w:t>
            </w:r>
          </w:p>
        </w:tc>
        <w:tc>
          <w:tcPr>
            <w:tcW w:w="626" w:type="dxa"/>
            <w:tcBorders>
              <w:top w:val="nil"/>
              <w:left w:val="nil"/>
              <w:bottom w:val="single" w:sz="4" w:space="0" w:color="auto"/>
              <w:right w:val="single" w:sz="4" w:space="0" w:color="auto"/>
            </w:tcBorders>
            <w:vAlign w:val="center"/>
          </w:tcPr>
          <w:p w14:paraId="3C21AB4A"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一级指标</w:t>
            </w:r>
          </w:p>
        </w:tc>
        <w:tc>
          <w:tcPr>
            <w:tcW w:w="1465" w:type="dxa"/>
            <w:tcBorders>
              <w:top w:val="nil"/>
              <w:left w:val="nil"/>
              <w:bottom w:val="single" w:sz="4" w:space="0" w:color="auto"/>
              <w:right w:val="single" w:sz="4" w:space="0" w:color="auto"/>
            </w:tcBorders>
            <w:vAlign w:val="center"/>
          </w:tcPr>
          <w:p w14:paraId="72B50454"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二级指标</w:t>
            </w:r>
          </w:p>
        </w:tc>
        <w:tc>
          <w:tcPr>
            <w:tcW w:w="1434" w:type="dxa"/>
            <w:gridSpan w:val="2"/>
            <w:tcBorders>
              <w:top w:val="single" w:sz="4" w:space="0" w:color="auto"/>
              <w:left w:val="nil"/>
              <w:bottom w:val="single" w:sz="4" w:space="0" w:color="auto"/>
              <w:right w:val="single" w:sz="4" w:space="0" w:color="auto"/>
            </w:tcBorders>
            <w:vAlign w:val="center"/>
          </w:tcPr>
          <w:p w14:paraId="2574118A"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三级指标</w:t>
            </w:r>
          </w:p>
        </w:tc>
        <w:tc>
          <w:tcPr>
            <w:tcW w:w="992" w:type="dxa"/>
            <w:tcBorders>
              <w:top w:val="nil"/>
              <w:left w:val="nil"/>
              <w:bottom w:val="single" w:sz="4" w:space="0" w:color="auto"/>
              <w:right w:val="single" w:sz="4" w:space="0" w:color="auto"/>
            </w:tcBorders>
            <w:vAlign w:val="center"/>
          </w:tcPr>
          <w:p w14:paraId="70D19AE5"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年度</w:t>
            </w:r>
          </w:p>
          <w:p w14:paraId="34303323"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指标值</w:t>
            </w:r>
          </w:p>
        </w:tc>
        <w:tc>
          <w:tcPr>
            <w:tcW w:w="993" w:type="dxa"/>
            <w:tcBorders>
              <w:top w:val="nil"/>
              <w:left w:val="nil"/>
              <w:bottom w:val="single" w:sz="4" w:space="0" w:color="auto"/>
              <w:right w:val="single" w:sz="4" w:space="0" w:color="auto"/>
            </w:tcBorders>
            <w:vAlign w:val="center"/>
          </w:tcPr>
          <w:p w14:paraId="38268794"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实际</w:t>
            </w:r>
          </w:p>
          <w:p w14:paraId="392C05A5"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完成值</w:t>
            </w:r>
          </w:p>
        </w:tc>
        <w:tc>
          <w:tcPr>
            <w:tcW w:w="763" w:type="dxa"/>
            <w:tcBorders>
              <w:top w:val="nil"/>
              <w:left w:val="nil"/>
              <w:bottom w:val="single" w:sz="4" w:space="0" w:color="auto"/>
              <w:right w:val="single" w:sz="4" w:space="0" w:color="auto"/>
            </w:tcBorders>
            <w:vAlign w:val="center"/>
          </w:tcPr>
          <w:p w14:paraId="68E14C5A"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分值</w:t>
            </w:r>
          </w:p>
        </w:tc>
        <w:tc>
          <w:tcPr>
            <w:tcW w:w="546" w:type="dxa"/>
            <w:gridSpan w:val="2"/>
            <w:tcBorders>
              <w:top w:val="nil"/>
              <w:left w:val="nil"/>
              <w:bottom w:val="single" w:sz="4" w:space="0" w:color="auto"/>
              <w:right w:val="single" w:sz="4" w:space="0" w:color="auto"/>
            </w:tcBorders>
            <w:vAlign w:val="center"/>
          </w:tcPr>
          <w:p w14:paraId="263B087D"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得分</w:t>
            </w:r>
          </w:p>
        </w:tc>
        <w:tc>
          <w:tcPr>
            <w:tcW w:w="1100" w:type="dxa"/>
            <w:gridSpan w:val="2"/>
            <w:tcBorders>
              <w:top w:val="single" w:sz="4" w:space="0" w:color="auto"/>
              <w:left w:val="nil"/>
              <w:bottom w:val="single" w:sz="4" w:space="0" w:color="auto"/>
              <w:right w:val="single" w:sz="4" w:space="0" w:color="auto"/>
            </w:tcBorders>
            <w:vAlign w:val="center"/>
          </w:tcPr>
          <w:p w14:paraId="41C17D8D"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偏差原因分析及改进措施</w:t>
            </w:r>
          </w:p>
        </w:tc>
      </w:tr>
      <w:tr w:rsidR="00264660" w14:paraId="5097BF15" w14:textId="77777777" w:rsidTr="003630E1">
        <w:trPr>
          <w:trHeight w:val="229"/>
        </w:trPr>
        <w:tc>
          <w:tcPr>
            <w:tcW w:w="728" w:type="dxa"/>
            <w:vMerge/>
            <w:tcBorders>
              <w:top w:val="nil"/>
              <w:left w:val="single" w:sz="4" w:space="0" w:color="auto"/>
              <w:bottom w:val="single" w:sz="4" w:space="0" w:color="auto"/>
              <w:right w:val="single" w:sz="4" w:space="0" w:color="auto"/>
            </w:tcBorders>
            <w:vAlign w:val="center"/>
          </w:tcPr>
          <w:p w14:paraId="3C11CBB0" w14:textId="77777777" w:rsidR="00264660" w:rsidRDefault="00264660" w:rsidP="003630E1"/>
        </w:tc>
        <w:tc>
          <w:tcPr>
            <w:tcW w:w="626" w:type="dxa"/>
            <w:vMerge w:val="restart"/>
            <w:tcBorders>
              <w:top w:val="nil"/>
              <w:left w:val="single" w:sz="4" w:space="0" w:color="auto"/>
              <w:bottom w:val="single" w:sz="4" w:space="0" w:color="auto"/>
              <w:right w:val="single" w:sz="4" w:space="0" w:color="auto"/>
            </w:tcBorders>
            <w:vAlign w:val="center"/>
          </w:tcPr>
          <w:p w14:paraId="11BFEEAA"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产出指标</w:t>
            </w:r>
          </w:p>
        </w:tc>
        <w:tc>
          <w:tcPr>
            <w:tcW w:w="1465" w:type="dxa"/>
            <w:tcBorders>
              <w:top w:val="nil"/>
              <w:left w:val="single" w:sz="4" w:space="0" w:color="auto"/>
              <w:bottom w:val="single" w:sz="4" w:space="0" w:color="auto"/>
              <w:right w:val="single" w:sz="4" w:space="0" w:color="auto"/>
            </w:tcBorders>
            <w:vAlign w:val="center"/>
          </w:tcPr>
          <w:p w14:paraId="0B33AD6D"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数量指标</w:t>
            </w:r>
          </w:p>
        </w:tc>
        <w:tc>
          <w:tcPr>
            <w:tcW w:w="1434" w:type="dxa"/>
            <w:gridSpan w:val="2"/>
            <w:tcBorders>
              <w:top w:val="single" w:sz="4" w:space="0" w:color="auto"/>
              <w:left w:val="nil"/>
              <w:bottom w:val="single" w:sz="4" w:space="0" w:color="auto"/>
              <w:right w:val="single" w:sz="4" w:space="0" w:color="auto"/>
            </w:tcBorders>
            <w:vAlign w:val="center"/>
          </w:tcPr>
          <w:p w14:paraId="5890F4E1" w14:textId="37B13CBA" w:rsidR="00264660" w:rsidRDefault="00996E89" w:rsidP="00996E89">
            <w:pPr>
              <w:spacing w:line="240" w:lineRule="exact"/>
              <w:rPr>
                <w:rFonts w:ascii="Times New Roman" w:eastAsia="仿宋_GB2312" w:cs="Times New Roman"/>
                <w:color w:val="000000"/>
              </w:rPr>
            </w:pPr>
            <w:r>
              <w:rPr>
                <w:rFonts w:ascii="Times New Roman" w:eastAsia="仿宋_GB2312" w:hAnsi="Times New Roman" w:cs="Times New Roman" w:hint="eastAsia"/>
                <w:color w:val="000000"/>
              </w:rPr>
              <w:t>审计次数</w:t>
            </w:r>
            <w:r>
              <w:rPr>
                <w:rFonts w:ascii="Times New Roman" w:eastAsia="仿宋_GB2312" w:hAnsi="Times New Roman" w:cs="Times New Roman" w:hint="eastAsia"/>
                <w:color w:val="000000"/>
              </w:rPr>
              <w:t xml:space="preserve"> </w:t>
            </w:r>
            <w:r>
              <w:rPr>
                <w:rFonts w:ascii="Times New Roman" w:eastAsia="仿宋_GB2312" w:hAnsi="Times New Roman" w:cs="Times New Roman"/>
                <w:color w:val="000000"/>
              </w:rPr>
              <w:t xml:space="preserve">   </w:t>
            </w:r>
            <w:r>
              <w:rPr>
                <w:rFonts w:ascii="Times New Roman" w:eastAsia="仿宋_GB2312" w:hAnsi="Times New Roman" w:cs="Times New Roman" w:hint="eastAsia"/>
                <w:color w:val="000000"/>
              </w:rPr>
              <w:t>测绘面积</w:t>
            </w:r>
          </w:p>
        </w:tc>
        <w:tc>
          <w:tcPr>
            <w:tcW w:w="992" w:type="dxa"/>
            <w:tcBorders>
              <w:top w:val="nil"/>
              <w:left w:val="nil"/>
              <w:bottom w:val="single" w:sz="4" w:space="0" w:color="auto"/>
              <w:right w:val="single" w:sz="4" w:space="0" w:color="auto"/>
            </w:tcBorders>
            <w:vAlign w:val="center"/>
          </w:tcPr>
          <w:p w14:paraId="4C0F441D" w14:textId="52EE4C44" w:rsidR="00264660" w:rsidRDefault="00996E89" w:rsidP="003630E1">
            <w:pPr>
              <w:spacing w:line="240" w:lineRule="exact"/>
              <w:jc w:val="center"/>
              <w:rPr>
                <w:rFonts w:ascii="Times New Roman" w:eastAsia="仿宋_GB2312" w:cs="Times New Roman"/>
                <w:color w:val="000000"/>
              </w:rPr>
            </w:pPr>
            <w:r>
              <w:rPr>
                <w:rFonts w:ascii="Times New Roman" w:eastAsia="仿宋_GB2312" w:cs="Times New Roman"/>
                <w:color w:val="000000"/>
              </w:rPr>
              <w:t>2</w:t>
            </w:r>
            <w:r>
              <w:rPr>
                <w:rFonts w:ascii="Times New Roman" w:eastAsia="仿宋_GB2312" w:cs="Times New Roman" w:hint="eastAsia"/>
                <w:color w:val="000000"/>
              </w:rPr>
              <w:t>次</w:t>
            </w:r>
            <w:r>
              <w:rPr>
                <w:rFonts w:ascii="Times New Roman" w:eastAsia="仿宋_GB2312" w:cs="Times New Roman"/>
                <w:color w:val="000000"/>
              </w:rPr>
              <w:t>55.8</w:t>
            </w:r>
            <w:r>
              <w:rPr>
                <w:rFonts w:ascii="Times New Roman" w:eastAsia="仿宋_GB2312" w:cs="Times New Roman" w:hint="eastAsia"/>
                <w:color w:val="000000"/>
              </w:rPr>
              <w:t>平方公里</w:t>
            </w:r>
          </w:p>
        </w:tc>
        <w:tc>
          <w:tcPr>
            <w:tcW w:w="993" w:type="dxa"/>
            <w:tcBorders>
              <w:top w:val="nil"/>
              <w:left w:val="nil"/>
              <w:bottom w:val="single" w:sz="4" w:space="0" w:color="auto"/>
              <w:right w:val="single" w:sz="4" w:space="0" w:color="auto"/>
            </w:tcBorders>
            <w:vAlign w:val="center"/>
          </w:tcPr>
          <w:p w14:paraId="00B4E75A" w14:textId="7C4A8C1E" w:rsidR="00264660" w:rsidRDefault="00996E89"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2</w:t>
            </w:r>
            <w:r>
              <w:rPr>
                <w:rFonts w:ascii="Times New Roman" w:eastAsia="仿宋_GB2312" w:cs="Times New Roman" w:hint="eastAsia"/>
                <w:color w:val="000000"/>
              </w:rPr>
              <w:t>次</w:t>
            </w:r>
            <w:r>
              <w:rPr>
                <w:rFonts w:ascii="Times New Roman" w:eastAsia="仿宋_GB2312" w:cs="Times New Roman"/>
                <w:color w:val="000000"/>
              </w:rPr>
              <w:t>55.8</w:t>
            </w:r>
            <w:r>
              <w:rPr>
                <w:rFonts w:ascii="Times New Roman" w:eastAsia="仿宋_GB2312" w:cs="Times New Roman" w:hint="eastAsia"/>
                <w:color w:val="000000"/>
              </w:rPr>
              <w:t>平方公里</w:t>
            </w:r>
          </w:p>
        </w:tc>
        <w:tc>
          <w:tcPr>
            <w:tcW w:w="763" w:type="dxa"/>
            <w:tcBorders>
              <w:top w:val="nil"/>
              <w:left w:val="nil"/>
              <w:bottom w:val="single" w:sz="4" w:space="0" w:color="auto"/>
              <w:right w:val="single" w:sz="4" w:space="0" w:color="auto"/>
            </w:tcBorders>
            <w:vAlign w:val="center"/>
          </w:tcPr>
          <w:p w14:paraId="371C20DE" w14:textId="79A27071" w:rsidR="00264660" w:rsidRDefault="00996E89" w:rsidP="003630E1">
            <w:pPr>
              <w:spacing w:line="240" w:lineRule="exact"/>
              <w:jc w:val="center"/>
              <w:rPr>
                <w:rFonts w:ascii="Times New Roman" w:eastAsia="仿宋_GB2312" w:cs="Times New Roman"/>
                <w:color w:val="000000"/>
              </w:rPr>
            </w:pPr>
            <w:r>
              <w:rPr>
                <w:rFonts w:ascii="Times New Roman" w:eastAsia="仿宋_GB2312" w:cs="Times New Roman"/>
                <w:color w:val="000000"/>
              </w:rPr>
              <w:t>20</w:t>
            </w:r>
          </w:p>
        </w:tc>
        <w:tc>
          <w:tcPr>
            <w:tcW w:w="546" w:type="dxa"/>
            <w:gridSpan w:val="2"/>
            <w:tcBorders>
              <w:top w:val="nil"/>
              <w:left w:val="nil"/>
              <w:bottom w:val="single" w:sz="4" w:space="0" w:color="auto"/>
              <w:right w:val="single" w:sz="4" w:space="0" w:color="auto"/>
            </w:tcBorders>
            <w:vAlign w:val="center"/>
          </w:tcPr>
          <w:p w14:paraId="4D25AED4" w14:textId="3F2F89F4" w:rsidR="00264660" w:rsidRDefault="00996E89"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2</w:t>
            </w:r>
            <w:r>
              <w:rPr>
                <w:rFonts w:ascii="Times New Roman" w:eastAsia="仿宋_GB2312" w:cs="Times New Roman"/>
                <w:color w:val="000000"/>
              </w:rPr>
              <w:t>0</w:t>
            </w:r>
          </w:p>
        </w:tc>
        <w:tc>
          <w:tcPr>
            <w:tcW w:w="1100" w:type="dxa"/>
            <w:gridSpan w:val="2"/>
            <w:tcBorders>
              <w:top w:val="single" w:sz="4" w:space="0" w:color="auto"/>
              <w:left w:val="nil"/>
              <w:bottom w:val="single" w:sz="4" w:space="0" w:color="auto"/>
              <w:right w:val="single" w:sz="4" w:space="0" w:color="auto"/>
            </w:tcBorders>
            <w:vAlign w:val="center"/>
          </w:tcPr>
          <w:p w14:paraId="39B0D993" w14:textId="77777777" w:rsidR="00264660" w:rsidRDefault="00264660" w:rsidP="003630E1">
            <w:pPr>
              <w:spacing w:line="240" w:lineRule="exact"/>
              <w:jc w:val="center"/>
              <w:rPr>
                <w:rFonts w:ascii="Times New Roman" w:eastAsia="仿宋_GB2312" w:cs="Times New Roman"/>
                <w:color w:val="000000"/>
              </w:rPr>
            </w:pPr>
          </w:p>
        </w:tc>
      </w:tr>
      <w:tr w:rsidR="00264660" w14:paraId="71AA07E4" w14:textId="77777777" w:rsidTr="003630E1">
        <w:trPr>
          <w:trHeight w:val="229"/>
        </w:trPr>
        <w:tc>
          <w:tcPr>
            <w:tcW w:w="728" w:type="dxa"/>
            <w:vMerge/>
            <w:tcBorders>
              <w:top w:val="nil"/>
              <w:left w:val="single" w:sz="4" w:space="0" w:color="auto"/>
              <w:bottom w:val="single" w:sz="4" w:space="0" w:color="auto"/>
              <w:right w:val="single" w:sz="4" w:space="0" w:color="auto"/>
            </w:tcBorders>
            <w:vAlign w:val="center"/>
          </w:tcPr>
          <w:p w14:paraId="02D49408" w14:textId="77777777" w:rsidR="00264660" w:rsidRDefault="00264660" w:rsidP="003630E1"/>
        </w:tc>
        <w:tc>
          <w:tcPr>
            <w:tcW w:w="626" w:type="dxa"/>
            <w:vMerge/>
            <w:tcBorders>
              <w:top w:val="nil"/>
              <w:left w:val="single" w:sz="4" w:space="0" w:color="auto"/>
              <w:bottom w:val="single" w:sz="4" w:space="0" w:color="auto"/>
              <w:right w:val="single" w:sz="4" w:space="0" w:color="auto"/>
            </w:tcBorders>
            <w:vAlign w:val="center"/>
          </w:tcPr>
          <w:p w14:paraId="303FB792" w14:textId="77777777" w:rsidR="00264660" w:rsidRDefault="00264660" w:rsidP="003630E1"/>
        </w:tc>
        <w:tc>
          <w:tcPr>
            <w:tcW w:w="1465" w:type="dxa"/>
            <w:tcBorders>
              <w:top w:val="nil"/>
              <w:left w:val="single" w:sz="4" w:space="0" w:color="auto"/>
              <w:bottom w:val="single" w:sz="4" w:space="0" w:color="auto"/>
              <w:right w:val="single" w:sz="4" w:space="0" w:color="auto"/>
            </w:tcBorders>
            <w:vAlign w:val="center"/>
          </w:tcPr>
          <w:p w14:paraId="17722C84"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质量指标</w:t>
            </w:r>
          </w:p>
        </w:tc>
        <w:tc>
          <w:tcPr>
            <w:tcW w:w="1434" w:type="dxa"/>
            <w:gridSpan w:val="2"/>
            <w:tcBorders>
              <w:top w:val="single" w:sz="4" w:space="0" w:color="auto"/>
              <w:left w:val="nil"/>
              <w:bottom w:val="single" w:sz="4" w:space="0" w:color="auto"/>
              <w:right w:val="single" w:sz="4" w:space="0" w:color="auto"/>
            </w:tcBorders>
            <w:vAlign w:val="center"/>
          </w:tcPr>
          <w:p w14:paraId="12229195" w14:textId="22E85852" w:rsidR="00264660" w:rsidRDefault="00996E89" w:rsidP="003630E1">
            <w:pPr>
              <w:spacing w:line="240" w:lineRule="exact"/>
              <w:rPr>
                <w:rFonts w:ascii="Times New Roman" w:eastAsia="仿宋_GB2312" w:cs="Times New Roman"/>
                <w:color w:val="000000"/>
              </w:rPr>
            </w:pPr>
            <w:r>
              <w:rPr>
                <w:rFonts w:ascii="Times New Roman" w:eastAsia="仿宋_GB2312" w:hAnsi="Times New Roman" w:cs="Times New Roman" w:hint="eastAsia"/>
                <w:color w:val="000000"/>
              </w:rPr>
              <w:t>材料匹配度</w:t>
            </w:r>
          </w:p>
        </w:tc>
        <w:tc>
          <w:tcPr>
            <w:tcW w:w="992" w:type="dxa"/>
            <w:tcBorders>
              <w:top w:val="nil"/>
              <w:left w:val="nil"/>
              <w:bottom w:val="single" w:sz="4" w:space="0" w:color="auto"/>
              <w:right w:val="single" w:sz="4" w:space="0" w:color="auto"/>
            </w:tcBorders>
            <w:vAlign w:val="center"/>
          </w:tcPr>
          <w:p w14:paraId="5337BB7F" w14:textId="6CE81D99"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w:t>
            </w:r>
            <w:r>
              <w:rPr>
                <w:rFonts w:ascii="Times New Roman" w:eastAsia="仿宋_GB2312" w:cs="Times New Roman" w:hint="eastAsia"/>
                <w:color w:val="000000"/>
              </w:rPr>
              <w:t>9</w:t>
            </w:r>
            <w:r>
              <w:rPr>
                <w:rFonts w:ascii="Times New Roman" w:eastAsia="仿宋_GB2312" w:cs="Times New Roman"/>
                <w:color w:val="000000"/>
              </w:rPr>
              <w:t>0</w:t>
            </w:r>
          </w:p>
        </w:tc>
        <w:tc>
          <w:tcPr>
            <w:tcW w:w="993" w:type="dxa"/>
            <w:tcBorders>
              <w:top w:val="nil"/>
              <w:left w:val="nil"/>
              <w:bottom w:val="single" w:sz="4" w:space="0" w:color="auto"/>
              <w:right w:val="single" w:sz="4" w:space="0" w:color="auto"/>
            </w:tcBorders>
            <w:vAlign w:val="center"/>
          </w:tcPr>
          <w:p w14:paraId="1C20E416" w14:textId="7ACFA617"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color w:val="000000"/>
              </w:rPr>
              <w:t>98</w:t>
            </w:r>
          </w:p>
        </w:tc>
        <w:tc>
          <w:tcPr>
            <w:tcW w:w="763" w:type="dxa"/>
            <w:tcBorders>
              <w:top w:val="nil"/>
              <w:left w:val="nil"/>
              <w:bottom w:val="single" w:sz="4" w:space="0" w:color="auto"/>
              <w:right w:val="single" w:sz="4" w:space="0" w:color="auto"/>
            </w:tcBorders>
            <w:vAlign w:val="center"/>
          </w:tcPr>
          <w:p w14:paraId="34DAD784" w14:textId="1E3468BA"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color w:val="000000"/>
              </w:rPr>
              <w:t>20</w:t>
            </w:r>
          </w:p>
        </w:tc>
        <w:tc>
          <w:tcPr>
            <w:tcW w:w="546" w:type="dxa"/>
            <w:gridSpan w:val="2"/>
            <w:tcBorders>
              <w:top w:val="nil"/>
              <w:left w:val="nil"/>
              <w:bottom w:val="single" w:sz="4" w:space="0" w:color="auto"/>
              <w:right w:val="single" w:sz="4" w:space="0" w:color="auto"/>
            </w:tcBorders>
            <w:vAlign w:val="center"/>
          </w:tcPr>
          <w:p w14:paraId="4A8AAD48" w14:textId="7A4A678E"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color w:val="000000"/>
              </w:rPr>
              <w:t>20</w:t>
            </w:r>
          </w:p>
        </w:tc>
        <w:tc>
          <w:tcPr>
            <w:tcW w:w="1100" w:type="dxa"/>
            <w:gridSpan w:val="2"/>
            <w:tcBorders>
              <w:top w:val="single" w:sz="4" w:space="0" w:color="auto"/>
              <w:left w:val="nil"/>
              <w:bottom w:val="single" w:sz="4" w:space="0" w:color="auto"/>
              <w:right w:val="single" w:sz="4" w:space="0" w:color="auto"/>
            </w:tcBorders>
            <w:vAlign w:val="center"/>
          </w:tcPr>
          <w:p w14:paraId="45268430" w14:textId="77777777" w:rsidR="00264660" w:rsidRDefault="00264660" w:rsidP="003630E1">
            <w:pPr>
              <w:spacing w:line="240" w:lineRule="exact"/>
              <w:jc w:val="center"/>
              <w:rPr>
                <w:rFonts w:ascii="Times New Roman" w:eastAsia="仿宋_GB2312" w:cs="Times New Roman"/>
                <w:color w:val="000000"/>
              </w:rPr>
            </w:pPr>
          </w:p>
        </w:tc>
      </w:tr>
      <w:tr w:rsidR="00264660" w14:paraId="3AAA11DE" w14:textId="77777777" w:rsidTr="003630E1">
        <w:trPr>
          <w:trHeight w:val="229"/>
        </w:trPr>
        <w:tc>
          <w:tcPr>
            <w:tcW w:w="728" w:type="dxa"/>
            <w:vMerge/>
            <w:tcBorders>
              <w:top w:val="nil"/>
              <w:left w:val="single" w:sz="4" w:space="0" w:color="auto"/>
              <w:bottom w:val="single" w:sz="4" w:space="0" w:color="auto"/>
              <w:right w:val="single" w:sz="4" w:space="0" w:color="auto"/>
            </w:tcBorders>
            <w:vAlign w:val="center"/>
          </w:tcPr>
          <w:p w14:paraId="4173EA28" w14:textId="77777777" w:rsidR="00264660" w:rsidRDefault="00264660" w:rsidP="003630E1"/>
        </w:tc>
        <w:tc>
          <w:tcPr>
            <w:tcW w:w="626" w:type="dxa"/>
            <w:vMerge/>
            <w:tcBorders>
              <w:top w:val="nil"/>
              <w:left w:val="single" w:sz="4" w:space="0" w:color="auto"/>
              <w:bottom w:val="single" w:sz="4" w:space="0" w:color="auto"/>
              <w:right w:val="single" w:sz="4" w:space="0" w:color="auto"/>
            </w:tcBorders>
            <w:vAlign w:val="center"/>
          </w:tcPr>
          <w:p w14:paraId="16EADFC5" w14:textId="77777777" w:rsidR="00264660" w:rsidRDefault="00264660" w:rsidP="003630E1"/>
        </w:tc>
        <w:tc>
          <w:tcPr>
            <w:tcW w:w="1465" w:type="dxa"/>
            <w:tcBorders>
              <w:top w:val="nil"/>
              <w:left w:val="single" w:sz="4" w:space="0" w:color="auto"/>
              <w:bottom w:val="single" w:sz="4" w:space="0" w:color="auto"/>
              <w:right w:val="single" w:sz="4" w:space="0" w:color="auto"/>
            </w:tcBorders>
            <w:vAlign w:val="center"/>
          </w:tcPr>
          <w:p w14:paraId="4B9736DF"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时效指标</w:t>
            </w:r>
          </w:p>
        </w:tc>
        <w:tc>
          <w:tcPr>
            <w:tcW w:w="1434" w:type="dxa"/>
            <w:gridSpan w:val="2"/>
            <w:tcBorders>
              <w:top w:val="single" w:sz="4" w:space="0" w:color="auto"/>
              <w:left w:val="nil"/>
              <w:bottom w:val="single" w:sz="4" w:space="0" w:color="auto"/>
              <w:right w:val="single" w:sz="4" w:space="0" w:color="auto"/>
            </w:tcBorders>
            <w:vAlign w:val="center"/>
          </w:tcPr>
          <w:p w14:paraId="0320EC98" w14:textId="6D5415A5" w:rsidR="00264660" w:rsidRDefault="00996E89" w:rsidP="003630E1">
            <w:pPr>
              <w:spacing w:line="240" w:lineRule="exact"/>
              <w:rPr>
                <w:rFonts w:ascii="Times New Roman" w:eastAsia="仿宋_GB2312" w:cs="Times New Roman"/>
                <w:color w:val="000000"/>
              </w:rPr>
            </w:pPr>
            <w:r>
              <w:rPr>
                <w:rFonts w:ascii="Times New Roman" w:eastAsia="仿宋_GB2312" w:hAnsi="Times New Roman" w:cs="Times New Roman" w:hint="eastAsia"/>
                <w:color w:val="000000"/>
              </w:rPr>
              <w:t>项目完成及时性</w:t>
            </w:r>
            <w:r>
              <w:rPr>
                <w:rFonts w:ascii="Times New Roman" w:eastAsia="仿宋_GB2312" w:hAnsi="Times New Roman" w:cs="Times New Roman" w:hint="eastAsia"/>
                <w:color w:val="000000"/>
              </w:rPr>
              <w:t xml:space="preserve"> </w:t>
            </w:r>
          </w:p>
        </w:tc>
        <w:tc>
          <w:tcPr>
            <w:tcW w:w="992" w:type="dxa"/>
            <w:tcBorders>
              <w:top w:val="single" w:sz="4" w:space="0" w:color="auto"/>
              <w:left w:val="nil"/>
              <w:bottom w:val="single" w:sz="4" w:space="0" w:color="auto"/>
              <w:right w:val="single" w:sz="4" w:space="0" w:color="auto"/>
            </w:tcBorders>
            <w:vAlign w:val="center"/>
          </w:tcPr>
          <w:p w14:paraId="2121460F" w14:textId="6161D1D7"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w:t>
            </w:r>
            <w:r>
              <w:rPr>
                <w:rFonts w:ascii="Times New Roman" w:eastAsia="仿宋_GB2312" w:cs="Times New Roman" w:hint="eastAsia"/>
                <w:color w:val="000000"/>
              </w:rPr>
              <w:t>9</w:t>
            </w:r>
            <w:r>
              <w:rPr>
                <w:rFonts w:ascii="Times New Roman" w:eastAsia="仿宋_GB2312" w:cs="Times New Roman"/>
                <w:color w:val="000000"/>
              </w:rPr>
              <w:t>0</w:t>
            </w:r>
          </w:p>
        </w:tc>
        <w:tc>
          <w:tcPr>
            <w:tcW w:w="993" w:type="dxa"/>
            <w:tcBorders>
              <w:top w:val="single" w:sz="4" w:space="0" w:color="auto"/>
              <w:left w:val="nil"/>
              <w:bottom w:val="single" w:sz="4" w:space="0" w:color="auto"/>
              <w:right w:val="single" w:sz="4" w:space="0" w:color="auto"/>
            </w:tcBorders>
            <w:vAlign w:val="center"/>
          </w:tcPr>
          <w:p w14:paraId="148961D4" w14:textId="5417ABBA"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1</w:t>
            </w:r>
            <w:r>
              <w:rPr>
                <w:rFonts w:ascii="Times New Roman" w:eastAsia="仿宋_GB2312" w:cs="Times New Roman"/>
                <w:color w:val="000000"/>
              </w:rPr>
              <w:t>00</w:t>
            </w:r>
          </w:p>
        </w:tc>
        <w:tc>
          <w:tcPr>
            <w:tcW w:w="763" w:type="dxa"/>
            <w:tcBorders>
              <w:top w:val="nil"/>
              <w:left w:val="nil"/>
              <w:bottom w:val="single" w:sz="4" w:space="0" w:color="auto"/>
              <w:right w:val="single" w:sz="4" w:space="0" w:color="auto"/>
            </w:tcBorders>
            <w:vAlign w:val="center"/>
          </w:tcPr>
          <w:p w14:paraId="757ACB38" w14:textId="34B8B647"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color w:val="000000"/>
              </w:rPr>
              <w:t>15</w:t>
            </w:r>
          </w:p>
        </w:tc>
        <w:tc>
          <w:tcPr>
            <w:tcW w:w="546" w:type="dxa"/>
            <w:gridSpan w:val="2"/>
            <w:tcBorders>
              <w:top w:val="nil"/>
              <w:left w:val="nil"/>
              <w:bottom w:val="single" w:sz="4" w:space="0" w:color="auto"/>
              <w:right w:val="single" w:sz="4" w:space="0" w:color="auto"/>
            </w:tcBorders>
            <w:vAlign w:val="center"/>
          </w:tcPr>
          <w:p w14:paraId="02D30EF2" w14:textId="7B2D26CB"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1</w:t>
            </w:r>
            <w:r>
              <w:rPr>
                <w:rFonts w:ascii="Times New Roman" w:eastAsia="仿宋_GB2312" w:cs="Times New Roman"/>
                <w:color w:val="000000"/>
              </w:rPr>
              <w:t>5</w:t>
            </w:r>
          </w:p>
        </w:tc>
        <w:tc>
          <w:tcPr>
            <w:tcW w:w="1100" w:type="dxa"/>
            <w:gridSpan w:val="2"/>
            <w:tcBorders>
              <w:top w:val="single" w:sz="4" w:space="0" w:color="auto"/>
              <w:left w:val="nil"/>
              <w:bottom w:val="single" w:sz="4" w:space="0" w:color="auto"/>
              <w:right w:val="single" w:sz="4" w:space="0" w:color="auto"/>
            </w:tcBorders>
            <w:vAlign w:val="center"/>
          </w:tcPr>
          <w:p w14:paraId="75F10718" w14:textId="77777777" w:rsidR="00264660" w:rsidRDefault="00264660" w:rsidP="003630E1">
            <w:pPr>
              <w:spacing w:line="240" w:lineRule="exact"/>
              <w:jc w:val="center"/>
              <w:rPr>
                <w:rFonts w:ascii="Times New Roman" w:eastAsia="仿宋_GB2312" w:cs="Times New Roman"/>
                <w:color w:val="000000"/>
              </w:rPr>
            </w:pPr>
          </w:p>
        </w:tc>
      </w:tr>
      <w:tr w:rsidR="00264660" w14:paraId="7C21FBD5" w14:textId="77777777" w:rsidTr="003630E1">
        <w:trPr>
          <w:trHeight w:val="229"/>
        </w:trPr>
        <w:tc>
          <w:tcPr>
            <w:tcW w:w="728" w:type="dxa"/>
            <w:vMerge/>
            <w:tcBorders>
              <w:top w:val="nil"/>
              <w:left w:val="single" w:sz="4" w:space="0" w:color="auto"/>
              <w:bottom w:val="single" w:sz="4" w:space="0" w:color="auto"/>
              <w:right w:val="single" w:sz="4" w:space="0" w:color="auto"/>
            </w:tcBorders>
            <w:vAlign w:val="center"/>
          </w:tcPr>
          <w:p w14:paraId="478FF687" w14:textId="77777777" w:rsidR="00264660" w:rsidRDefault="00264660" w:rsidP="003630E1"/>
        </w:tc>
        <w:tc>
          <w:tcPr>
            <w:tcW w:w="626" w:type="dxa"/>
            <w:vMerge w:val="restart"/>
            <w:tcBorders>
              <w:top w:val="nil"/>
              <w:left w:val="single" w:sz="4" w:space="0" w:color="auto"/>
              <w:bottom w:val="single" w:sz="4" w:space="0" w:color="auto"/>
              <w:right w:val="single" w:sz="4" w:space="0" w:color="auto"/>
            </w:tcBorders>
            <w:vAlign w:val="center"/>
          </w:tcPr>
          <w:p w14:paraId="78F1829D"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效益指标</w:t>
            </w:r>
          </w:p>
          <w:p w14:paraId="642CBE9D" w14:textId="77777777" w:rsidR="00264660" w:rsidRDefault="00264660" w:rsidP="003630E1">
            <w:pPr>
              <w:spacing w:line="240" w:lineRule="exact"/>
              <w:jc w:val="center"/>
              <w:rPr>
                <w:rFonts w:ascii="Times New Roman" w:eastAsia="仿宋_GB2312" w:cs="Times New Roman"/>
                <w:color w:val="000000"/>
              </w:rPr>
            </w:pPr>
          </w:p>
        </w:tc>
        <w:tc>
          <w:tcPr>
            <w:tcW w:w="1465" w:type="dxa"/>
            <w:tcBorders>
              <w:top w:val="nil"/>
              <w:left w:val="single" w:sz="4" w:space="0" w:color="auto"/>
              <w:bottom w:val="single" w:sz="4" w:space="0" w:color="auto"/>
              <w:right w:val="single" w:sz="4" w:space="0" w:color="auto"/>
            </w:tcBorders>
            <w:vAlign w:val="center"/>
          </w:tcPr>
          <w:p w14:paraId="2399775C"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经济效益</w:t>
            </w:r>
          </w:p>
          <w:p w14:paraId="5184D498"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指标</w:t>
            </w:r>
          </w:p>
        </w:tc>
        <w:tc>
          <w:tcPr>
            <w:tcW w:w="1434" w:type="dxa"/>
            <w:gridSpan w:val="2"/>
            <w:tcBorders>
              <w:top w:val="single" w:sz="4" w:space="0" w:color="auto"/>
              <w:left w:val="nil"/>
              <w:bottom w:val="single" w:sz="4" w:space="0" w:color="auto"/>
              <w:right w:val="single" w:sz="4" w:space="0" w:color="auto"/>
            </w:tcBorders>
            <w:vAlign w:val="center"/>
          </w:tcPr>
          <w:p w14:paraId="6FDCB2B1" w14:textId="175777D3" w:rsidR="00264660" w:rsidRDefault="00996E89" w:rsidP="003630E1">
            <w:pPr>
              <w:spacing w:line="240" w:lineRule="exact"/>
              <w:rPr>
                <w:rFonts w:ascii="Times New Roman" w:eastAsia="仿宋_GB2312" w:cs="Times New Roman"/>
                <w:color w:val="000000"/>
              </w:rPr>
            </w:pPr>
            <w:r>
              <w:rPr>
                <w:rFonts w:ascii="Times New Roman" w:eastAsia="仿宋_GB2312" w:cs="Times New Roman" w:hint="eastAsia"/>
                <w:color w:val="000000"/>
              </w:rPr>
              <w:t>增加财政收入</w:t>
            </w:r>
          </w:p>
        </w:tc>
        <w:tc>
          <w:tcPr>
            <w:tcW w:w="992" w:type="dxa"/>
            <w:tcBorders>
              <w:top w:val="nil"/>
              <w:left w:val="nil"/>
              <w:bottom w:val="single" w:sz="4" w:space="0" w:color="auto"/>
              <w:right w:val="single" w:sz="4" w:space="0" w:color="auto"/>
            </w:tcBorders>
            <w:vAlign w:val="center"/>
          </w:tcPr>
          <w:p w14:paraId="00C02A97" w14:textId="286583A0" w:rsidR="00264660" w:rsidRDefault="00350E10" w:rsidP="00350E10">
            <w:pPr>
              <w:spacing w:line="240" w:lineRule="exact"/>
              <w:rPr>
                <w:rFonts w:ascii="Times New Roman" w:eastAsia="仿宋_GB2312" w:cs="Times New Roman"/>
                <w:color w:val="000000"/>
              </w:rPr>
            </w:pPr>
            <w:r>
              <w:rPr>
                <w:rFonts w:ascii="Times New Roman" w:eastAsia="仿宋_GB2312" w:cs="Times New Roman" w:hint="eastAsia"/>
                <w:color w:val="000000"/>
              </w:rPr>
              <w:t xml:space="preserve"> </w:t>
            </w:r>
            <w:r>
              <w:rPr>
                <w:rFonts w:ascii="Times New Roman" w:eastAsia="仿宋_GB2312" w:cs="Times New Roman"/>
                <w:color w:val="000000"/>
              </w:rPr>
              <w:t xml:space="preserve">  </w:t>
            </w:r>
            <w:r>
              <w:rPr>
                <w:rFonts w:ascii="Times New Roman" w:eastAsia="仿宋_GB2312" w:cs="Times New Roman" w:hint="eastAsia"/>
                <w:color w:val="000000"/>
              </w:rPr>
              <w:t>增加</w:t>
            </w:r>
          </w:p>
        </w:tc>
        <w:tc>
          <w:tcPr>
            <w:tcW w:w="993" w:type="dxa"/>
            <w:tcBorders>
              <w:top w:val="nil"/>
              <w:left w:val="nil"/>
              <w:bottom w:val="single" w:sz="4" w:space="0" w:color="auto"/>
              <w:right w:val="single" w:sz="4" w:space="0" w:color="auto"/>
            </w:tcBorders>
            <w:vAlign w:val="center"/>
          </w:tcPr>
          <w:p w14:paraId="672E80C0" w14:textId="40596D38"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增加</w:t>
            </w:r>
          </w:p>
        </w:tc>
        <w:tc>
          <w:tcPr>
            <w:tcW w:w="763" w:type="dxa"/>
            <w:tcBorders>
              <w:top w:val="nil"/>
              <w:left w:val="nil"/>
              <w:bottom w:val="single" w:sz="4" w:space="0" w:color="auto"/>
              <w:right w:val="single" w:sz="4" w:space="0" w:color="auto"/>
            </w:tcBorders>
            <w:vAlign w:val="center"/>
          </w:tcPr>
          <w:p w14:paraId="7E0E31CB" w14:textId="51FDC994"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1</w:t>
            </w:r>
            <w:r>
              <w:rPr>
                <w:rFonts w:ascii="Times New Roman" w:eastAsia="仿宋_GB2312" w:cs="Times New Roman"/>
                <w:color w:val="000000"/>
              </w:rPr>
              <w:t>0</w:t>
            </w:r>
          </w:p>
        </w:tc>
        <w:tc>
          <w:tcPr>
            <w:tcW w:w="546" w:type="dxa"/>
            <w:gridSpan w:val="2"/>
            <w:tcBorders>
              <w:top w:val="nil"/>
              <w:left w:val="nil"/>
              <w:bottom w:val="single" w:sz="4" w:space="0" w:color="auto"/>
              <w:right w:val="single" w:sz="4" w:space="0" w:color="auto"/>
            </w:tcBorders>
            <w:vAlign w:val="center"/>
          </w:tcPr>
          <w:p w14:paraId="01994192" w14:textId="5DC910E7"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1</w:t>
            </w:r>
            <w:r>
              <w:rPr>
                <w:rFonts w:ascii="Times New Roman" w:eastAsia="仿宋_GB2312" w:cs="Times New Roman"/>
                <w:color w:val="000000"/>
              </w:rPr>
              <w:t>0</w:t>
            </w:r>
          </w:p>
        </w:tc>
        <w:tc>
          <w:tcPr>
            <w:tcW w:w="1100" w:type="dxa"/>
            <w:gridSpan w:val="2"/>
            <w:tcBorders>
              <w:top w:val="single" w:sz="4" w:space="0" w:color="auto"/>
              <w:left w:val="nil"/>
              <w:bottom w:val="single" w:sz="4" w:space="0" w:color="auto"/>
              <w:right w:val="single" w:sz="4" w:space="0" w:color="auto"/>
            </w:tcBorders>
            <w:vAlign w:val="center"/>
          </w:tcPr>
          <w:p w14:paraId="6F752539" w14:textId="77777777" w:rsidR="00264660" w:rsidRDefault="00264660" w:rsidP="003630E1">
            <w:pPr>
              <w:spacing w:line="240" w:lineRule="exact"/>
              <w:jc w:val="center"/>
              <w:rPr>
                <w:rFonts w:ascii="Times New Roman" w:eastAsia="仿宋_GB2312" w:cs="Times New Roman"/>
                <w:color w:val="000000"/>
              </w:rPr>
            </w:pPr>
          </w:p>
        </w:tc>
      </w:tr>
      <w:tr w:rsidR="00264660" w14:paraId="2DCCB9E1" w14:textId="77777777" w:rsidTr="003630E1">
        <w:trPr>
          <w:trHeight w:val="229"/>
        </w:trPr>
        <w:tc>
          <w:tcPr>
            <w:tcW w:w="728" w:type="dxa"/>
            <w:vMerge/>
            <w:tcBorders>
              <w:top w:val="nil"/>
              <w:left w:val="single" w:sz="4" w:space="0" w:color="auto"/>
              <w:bottom w:val="single" w:sz="4" w:space="0" w:color="auto"/>
              <w:right w:val="single" w:sz="4" w:space="0" w:color="auto"/>
            </w:tcBorders>
            <w:vAlign w:val="center"/>
          </w:tcPr>
          <w:p w14:paraId="5C4D14E9" w14:textId="77777777" w:rsidR="00264660" w:rsidRDefault="00264660" w:rsidP="003630E1"/>
        </w:tc>
        <w:tc>
          <w:tcPr>
            <w:tcW w:w="626" w:type="dxa"/>
            <w:vMerge/>
            <w:tcBorders>
              <w:top w:val="nil"/>
              <w:left w:val="single" w:sz="4" w:space="0" w:color="auto"/>
              <w:bottom w:val="single" w:sz="4" w:space="0" w:color="auto"/>
              <w:right w:val="single" w:sz="4" w:space="0" w:color="auto"/>
            </w:tcBorders>
            <w:vAlign w:val="center"/>
          </w:tcPr>
          <w:p w14:paraId="142812AD" w14:textId="77777777" w:rsidR="00264660" w:rsidRDefault="00264660" w:rsidP="003630E1"/>
        </w:tc>
        <w:tc>
          <w:tcPr>
            <w:tcW w:w="1465" w:type="dxa"/>
            <w:tcBorders>
              <w:top w:val="nil"/>
              <w:left w:val="single" w:sz="4" w:space="0" w:color="auto"/>
              <w:bottom w:val="single" w:sz="4" w:space="0" w:color="auto"/>
              <w:right w:val="single" w:sz="4" w:space="0" w:color="auto"/>
            </w:tcBorders>
            <w:vAlign w:val="center"/>
          </w:tcPr>
          <w:p w14:paraId="60613D21"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社会效益</w:t>
            </w:r>
          </w:p>
          <w:p w14:paraId="0D73035E"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指标</w:t>
            </w:r>
          </w:p>
        </w:tc>
        <w:tc>
          <w:tcPr>
            <w:tcW w:w="1434" w:type="dxa"/>
            <w:gridSpan w:val="2"/>
            <w:tcBorders>
              <w:top w:val="single" w:sz="4" w:space="0" w:color="auto"/>
              <w:left w:val="nil"/>
              <w:bottom w:val="single" w:sz="4" w:space="0" w:color="auto"/>
              <w:right w:val="single" w:sz="4" w:space="0" w:color="auto"/>
            </w:tcBorders>
            <w:vAlign w:val="center"/>
          </w:tcPr>
          <w:p w14:paraId="1054E19A" w14:textId="4B04EF27" w:rsidR="00264660" w:rsidRDefault="00996E89" w:rsidP="003630E1">
            <w:pPr>
              <w:spacing w:line="240" w:lineRule="exact"/>
              <w:rPr>
                <w:rFonts w:ascii="Times New Roman" w:eastAsia="仿宋_GB2312" w:cs="Times New Roman"/>
                <w:color w:val="000000"/>
              </w:rPr>
            </w:pPr>
            <w:r>
              <w:rPr>
                <w:rFonts w:ascii="Times New Roman" w:eastAsia="仿宋_GB2312" w:hAnsi="Times New Roman" w:cs="Times New Roman" w:hint="eastAsia"/>
                <w:color w:val="000000"/>
              </w:rPr>
              <w:t>吸引外来投资</w:t>
            </w:r>
          </w:p>
        </w:tc>
        <w:tc>
          <w:tcPr>
            <w:tcW w:w="992" w:type="dxa"/>
            <w:tcBorders>
              <w:top w:val="nil"/>
              <w:left w:val="nil"/>
              <w:bottom w:val="single" w:sz="4" w:space="0" w:color="auto"/>
              <w:right w:val="single" w:sz="4" w:space="0" w:color="auto"/>
            </w:tcBorders>
            <w:vAlign w:val="center"/>
          </w:tcPr>
          <w:p w14:paraId="235F8A1E" w14:textId="59776831"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增加</w:t>
            </w:r>
          </w:p>
        </w:tc>
        <w:tc>
          <w:tcPr>
            <w:tcW w:w="993" w:type="dxa"/>
            <w:tcBorders>
              <w:top w:val="nil"/>
              <w:left w:val="nil"/>
              <w:bottom w:val="single" w:sz="4" w:space="0" w:color="auto"/>
              <w:right w:val="single" w:sz="4" w:space="0" w:color="auto"/>
            </w:tcBorders>
            <w:vAlign w:val="center"/>
          </w:tcPr>
          <w:p w14:paraId="23426B14" w14:textId="41BFCA85"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增加</w:t>
            </w:r>
          </w:p>
        </w:tc>
        <w:tc>
          <w:tcPr>
            <w:tcW w:w="763" w:type="dxa"/>
            <w:tcBorders>
              <w:top w:val="nil"/>
              <w:left w:val="nil"/>
              <w:bottom w:val="single" w:sz="4" w:space="0" w:color="auto"/>
              <w:right w:val="single" w:sz="4" w:space="0" w:color="auto"/>
            </w:tcBorders>
            <w:vAlign w:val="center"/>
          </w:tcPr>
          <w:p w14:paraId="4612B15C" w14:textId="059A571F"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5</w:t>
            </w:r>
          </w:p>
        </w:tc>
        <w:tc>
          <w:tcPr>
            <w:tcW w:w="546" w:type="dxa"/>
            <w:gridSpan w:val="2"/>
            <w:tcBorders>
              <w:top w:val="nil"/>
              <w:left w:val="nil"/>
              <w:bottom w:val="single" w:sz="4" w:space="0" w:color="auto"/>
              <w:right w:val="single" w:sz="4" w:space="0" w:color="auto"/>
            </w:tcBorders>
            <w:vAlign w:val="center"/>
          </w:tcPr>
          <w:p w14:paraId="562B011E" w14:textId="0D0CF4A4"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5</w:t>
            </w:r>
          </w:p>
        </w:tc>
        <w:tc>
          <w:tcPr>
            <w:tcW w:w="1100" w:type="dxa"/>
            <w:gridSpan w:val="2"/>
            <w:tcBorders>
              <w:top w:val="single" w:sz="4" w:space="0" w:color="auto"/>
              <w:left w:val="nil"/>
              <w:bottom w:val="single" w:sz="4" w:space="0" w:color="auto"/>
              <w:right w:val="single" w:sz="4" w:space="0" w:color="auto"/>
            </w:tcBorders>
            <w:vAlign w:val="center"/>
          </w:tcPr>
          <w:p w14:paraId="4AD6CEEA" w14:textId="77777777" w:rsidR="00264660" w:rsidRDefault="00264660" w:rsidP="003630E1">
            <w:pPr>
              <w:spacing w:line="240" w:lineRule="exact"/>
              <w:jc w:val="center"/>
              <w:rPr>
                <w:rFonts w:ascii="Times New Roman" w:eastAsia="仿宋_GB2312" w:cs="Times New Roman"/>
                <w:color w:val="000000"/>
              </w:rPr>
            </w:pPr>
          </w:p>
        </w:tc>
      </w:tr>
      <w:tr w:rsidR="00264660" w14:paraId="461BB305" w14:textId="77777777" w:rsidTr="003630E1">
        <w:trPr>
          <w:trHeight w:val="229"/>
        </w:trPr>
        <w:tc>
          <w:tcPr>
            <w:tcW w:w="728" w:type="dxa"/>
            <w:vMerge/>
            <w:tcBorders>
              <w:top w:val="nil"/>
              <w:left w:val="single" w:sz="4" w:space="0" w:color="auto"/>
              <w:bottom w:val="single" w:sz="4" w:space="0" w:color="auto"/>
              <w:right w:val="single" w:sz="4" w:space="0" w:color="auto"/>
            </w:tcBorders>
            <w:vAlign w:val="center"/>
          </w:tcPr>
          <w:p w14:paraId="34836543" w14:textId="77777777" w:rsidR="00264660" w:rsidRDefault="00264660" w:rsidP="003630E1"/>
        </w:tc>
        <w:tc>
          <w:tcPr>
            <w:tcW w:w="626" w:type="dxa"/>
            <w:vMerge/>
            <w:tcBorders>
              <w:top w:val="nil"/>
              <w:left w:val="single" w:sz="4" w:space="0" w:color="auto"/>
              <w:bottom w:val="single" w:sz="4" w:space="0" w:color="auto"/>
              <w:right w:val="single" w:sz="4" w:space="0" w:color="auto"/>
            </w:tcBorders>
            <w:vAlign w:val="center"/>
          </w:tcPr>
          <w:p w14:paraId="2FD082AC" w14:textId="77777777" w:rsidR="00264660" w:rsidRDefault="00264660" w:rsidP="003630E1"/>
        </w:tc>
        <w:tc>
          <w:tcPr>
            <w:tcW w:w="1465" w:type="dxa"/>
            <w:tcBorders>
              <w:top w:val="single" w:sz="4" w:space="0" w:color="auto"/>
              <w:left w:val="single" w:sz="4" w:space="0" w:color="auto"/>
              <w:bottom w:val="single" w:sz="4" w:space="0" w:color="auto"/>
              <w:right w:val="single" w:sz="4" w:space="0" w:color="auto"/>
            </w:tcBorders>
            <w:vAlign w:val="center"/>
          </w:tcPr>
          <w:p w14:paraId="6D31D753"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可持续影响</w:t>
            </w:r>
          </w:p>
          <w:p w14:paraId="2C1E7900"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指标</w:t>
            </w:r>
          </w:p>
        </w:tc>
        <w:tc>
          <w:tcPr>
            <w:tcW w:w="1434" w:type="dxa"/>
            <w:gridSpan w:val="2"/>
            <w:tcBorders>
              <w:top w:val="single" w:sz="4" w:space="0" w:color="auto"/>
              <w:left w:val="nil"/>
              <w:bottom w:val="single" w:sz="4" w:space="0" w:color="auto"/>
              <w:right w:val="single" w:sz="4" w:space="0" w:color="auto"/>
            </w:tcBorders>
            <w:vAlign w:val="center"/>
          </w:tcPr>
          <w:p w14:paraId="2814B391" w14:textId="3F467EB7" w:rsidR="00264660" w:rsidRDefault="00350E10" w:rsidP="003630E1">
            <w:pPr>
              <w:spacing w:line="240" w:lineRule="exact"/>
              <w:rPr>
                <w:rFonts w:ascii="Times New Roman" w:eastAsia="仿宋_GB2312" w:cs="Times New Roman"/>
                <w:color w:val="000000"/>
              </w:rPr>
            </w:pPr>
            <w:r>
              <w:rPr>
                <w:rFonts w:ascii="Times New Roman" w:eastAsia="仿宋_GB2312" w:hAnsi="Times New Roman" w:cs="Times New Roman" w:hint="eastAsia"/>
                <w:color w:val="000000"/>
              </w:rPr>
              <w:t>营造良好营商环境</w:t>
            </w:r>
          </w:p>
        </w:tc>
        <w:tc>
          <w:tcPr>
            <w:tcW w:w="992" w:type="dxa"/>
            <w:tcBorders>
              <w:top w:val="single" w:sz="4" w:space="0" w:color="auto"/>
              <w:left w:val="nil"/>
              <w:bottom w:val="single" w:sz="4" w:space="0" w:color="auto"/>
              <w:right w:val="single" w:sz="4" w:space="0" w:color="auto"/>
            </w:tcBorders>
            <w:vAlign w:val="center"/>
          </w:tcPr>
          <w:p w14:paraId="3D398EDA" w14:textId="2F6EEC99"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长期</w:t>
            </w:r>
          </w:p>
        </w:tc>
        <w:tc>
          <w:tcPr>
            <w:tcW w:w="993" w:type="dxa"/>
            <w:tcBorders>
              <w:top w:val="single" w:sz="4" w:space="0" w:color="auto"/>
              <w:left w:val="nil"/>
              <w:bottom w:val="single" w:sz="4" w:space="0" w:color="auto"/>
              <w:right w:val="single" w:sz="4" w:space="0" w:color="auto"/>
            </w:tcBorders>
            <w:vAlign w:val="center"/>
          </w:tcPr>
          <w:p w14:paraId="642A1E7B" w14:textId="13B62996"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环境良好</w:t>
            </w:r>
          </w:p>
        </w:tc>
        <w:tc>
          <w:tcPr>
            <w:tcW w:w="763" w:type="dxa"/>
            <w:tcBorders>
              <w:top w:val="single" w:sz="4" w:space="0" w:color="auto"/>
              <w:left w:val="nil"/>
              <w:bottom w:val="single" w:sz="4" w:space="0" w:color="auto"/>
              <w:right w:val="single" w:sz="4" w:space="0" w:color="auto"/>
            </w:tcBorders>
            <w:vAlign w:val="center"/>
          </w:tcPr>
          <w:p w14:paraId="3EE033FE" w14:textId="54E75766"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1</w:t>
            </w:r>
            <w:r>
              <w:rPr>
                <w:rFonts w:ascii="Times New Roman" w:eastAsia="仿宋_GB2312" w:cs="Times New Roman"/>
                <w:color w:val="000000"/>
              </w:rPr>
              <w:t>0</w:t>
            </w:r>
          </w:p>
        </w:tc>
        <w:tc>
          <w:tcPr>
            <w:tcW w:w="546" w:type="dxa"/>
            <w:gridSpan w:val="2"/>
            <w:tcBorders>
              <w:top w:val="single" w:sz="4" w:space="0" w:color="auto"/>
              <w:left w:val="nil"/>
              <w:bottom w:val="single" w:sz="4" w:space="0" w:color="auto"/>
              <w:right w:val="single" w:sz="4" w:space="0" w:color="auto"/>
            </w:tcBorders>
            <w:vAlign w:val="center"/>
          </w:tcPr>
          <w:p w14:paraId="3A3772E9" w14:textId="024B8999"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1</w:t>
            </w:r>
            <w:r>
              <w:rPr>
                <w:rFonts w:ascii="Times New Roman" w:eastAsia="仿宋_GB2312" w:cs="Times New Roman"/>
                <w:color w:val="000000"/>
              </w:rPr>
              <w:t>0</w:t>
            </w:r>
          </w:p>
        </w:tc>
        <w:tc>
          <w:tcPr>
            <w:tcW w:w="1100" w:type="dxa"/>
            <w:gridSpan w:val="2"/>
            <w:tcBorders>
              <w:top w:val="single" w:sz="4" w:space="0" w:color="auto"/>
              <w:left w:val="nil"/>
              <w:bottom w:val="single" w:sz="4" w:space="0" w:color="auto"/>
              <w:right w:val="single" w:sz="4" w:space="0" w:color="auto"/>
            </w:tcBorders>
            <w:vAlign w:val="center"/>
          </w:tcPr>
          <w:p w14:paraId="7C40341A" w14:textId="77777777" w:rsidR="00264660" w:rsidRDefault="00264660" w:rsidP="003630E1">
            <w:pPr>
              <w:spacing w:line="240" w:lineRule="exact"/>
              <w:jc w:val="center"/>
              <w:rPr>
                <w:rFonts w:ascii="Times New Roman" w:eastAsia="仿宋_GB2312" w:cs="Times New Roman"/>
                <w:color w:val="000000"/>
              </w:rPr>
            </w:pPr>
          </w:p>
        </w:tc>
      </w:tr>
      <w:tr w:rsidR="00264660" w14:paraId="5DCFC51E" w14:textId="77777777" w:rsidTr="003630E1">
        <w:trPr>
          <w:trHeight w:val="229"/>
        </w:trPr>
        <w:tc>
          <w:tcPr>
            <w:tcW w:w="728" w:type="dxa"/>
            <w:vMerge/>
            <w:tcBorders>
              <w:top w:val="nil"/>
              <w:left w:val="single" w:sz="4" w:space="0" w:color="auto"/>
              <w:bottom w:val="single" w:sz="4" w:space="0" w:color="auto"/>
              <w:right w:val="single" w:sz="4" w:space="0" w:color="auto"/>
            </w:tcBorders>
            <w:vAlign w:val="center"/>
          </w:tcPr>
          <w:p w14:paraId="160BB742" w14:textId="77777777" w:rsidR="00264660" w:rsidRDefault="00264660" w:rsidP="003630E1"/>
        </w:tc>
        <w:tc>
          <w:tcPr>
            <w:tcW w:w="626" w:type="dxa"/>
            <w:tcBorders>
              <w:top w:val="nil"/>
              <w:left w:val="single" w:sz="4" w:space="0" w:color="auto"/>
              <w:bottom w:val="nil"/>
              <w:right w:val="single" w:sz="4" w:space="0" w:color="auto"/>
            </w:tcBorders>
            <w:vAlign w:val="center"/>
          </w:tcPr>
          <w:p w14:paraId="5A822A21"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满意度</w:t>
            </w:r>
          </w:p>
          <w:p w14:paraId="4E9714F2"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指标</w:t>
            </w:r>
          </w:p>
        </w:tc>
        <w:tc>
          <w:tcPr>
            <w:tcW w:w="1465" w:type="dxa"/>
            <w:tcBorders>
              <w:top w:val="nil"/>
              <w:left w:val="single" w:sz="4" w:space="0" w:color="auto"/>
              <w:bottom w:val="single" w:sz="4" w:space="0" w:color="auto"/>
              <w:right w:val="single" w:sz="4" w:space="0" w:color="auto"/>
            </w:tcBorders>
            <w:vAlign w:val="center"/>
          </w:tcPr>
          <w:p w14:paraId="150B6368"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服务对象满意度指标</w:t>
            </w:r>
          </w:p>
        </w:tc>
        <w:tc>
          <w:tcPr>
            <w:tcW w:w="1434" w:type="dxa"/>
            <w:gridSpan w:val="2"/>
            <w:tcBorders>
              <w:top w:val="single" w:sz="4" w:space="0" w:color="auto"/>
              <w:left w:val="nil"/>
              <w:bottom w:val="single" w:sz="4" w:space="0" w:color="auto"/>
              <w:right w:val="single" w:sz="4" w:space="0" w:color="auto"/>
            </w:tcBorders>
            <w:vAlign w:val="center"/>
          </w:tcPr>
          <w:p w14:paraId="70F137F0" w14:textId="7001A590" w:rsidR="00264660" w:rsidRDefault="00350E10" w:rsidP="003630E1">
            <w:pPr>
              <w:spacing w:line="240" w:lineRule="exact"/>
              <w:rPr>
                <w:rFonts w:ascii="Times New Roman" w:eastAsia="仿宋_GB2312" w:cs="Times New Roman"/>
                <w:color w:val="000000"/>
              </w:rPr>
            </w:pPr>
            <w:r>
              <w:rPr>
                <w:rFonts w:ascii="Times New Roman" w:eastAsia="仿宋_GB2312" w:hAnsi="Times New Roman" w:cs="Times New Roman" w:hint="eastAsia"/>
                <w:color w:val="000000"/>
              </w:rPr>
              <w:t>服务对象满意度</w:t>
            </w:r>
          </w:p>
        </w:tc>
        <w:tc>
          <w:tcPr>
            <w:tcW w:w="992" w:type="dxa"/>
            <w:tcBorders>
              <w:top w:val="nil"/>
              <w:left w:val="nil"/>
              <w:bottom w:val="single" w:sz="4" w:space="0" w:color="auto"/>
              <w:right w:val="single" w:sz="4" w:space="0" w:color="auto"/>
            </w:tcBorders>
            <w:vAlign w:val="center"/>
          </w:tcPr>
          <w:p w14:paraId="70FBE400" w14:textId="122BC40D"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w:t>
            </w:r>
            <w:r>
              <w:rPr>
                <w:rFonts w:ascii="Times New Roman" w:eastAsia="仿宋_GB2312" w:cs="Times New Roman"/>
                <w:color w:val="000000"/>
              </w:rPr>
              <w:t>90</w:t>
            </w:r>
            <w:r>
              <w:rPr>
                <w:rFonts w:ascii="Times New Roman" w:eastAsia="仿宋_GB2312" w:cs="Times New Roman" w:hint="eastAsia"/>
                <w:color w:val="000000"/>
              </w:rPr>
              <w:t>%</w:t>
            </w:r>
          </w:p>
        </w:tc>
        <w:tc>
          <w:tcPr>
            <w:tcW w:w="993" w:type="dxa"/>
            <w:tcBorders>
              <w:top w:val="nil"/>
              <w:left w:val="nil"/>
              <w:bottom w:val="single" w:sz="4" w:space="0" w:color="auto"/>
              <w:right w:val="single" w:sz="4" w:space="0" w:color="auto"/>
            </w:tcBorders>
            <w:vAlign w:val="center"/>
          </w:tcPr>
          <w:p w14:paraId="0A66D0E9" w14:textId="0AF050D3"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9</w:t>
            </w:r>
            <w:r>
              <w:rPr>
                <w:rFonts w:ascii="Times New Roman" w:eastAsia="仿宋_GB2312" w:cs="Times New Roman"/>
                <w:color w:val="000000"/>
              </w:rPr>
              <w:t>5</w:t>
            </w:r>
            <w:r>
              <w:rPr>
                <w:rFonts w:ascii="Times New Roman" w:eastAsia="仿宋_GB2312" w:cs="Times New Roman" w:hint="eastAsia"/>
                <w:color w:val="000000"/>
              </w:rPr>
              <w:t>%</w:t>
            </w:r>
          </w:p>
        </w:tc>
        <w:tc>
          <w:tcPr>
            <w:tcW w:w="763" w:type="dxa"/>
            <w:tcBorders>
              <w:top w:val="nil"/>
              <w:left w:val="nil"/>
              <w:bottom w:val="single" w:sz="4" w:space="0" w:color="auto"/>
              <w:right w:val="single" w:sz="4" w:space="0" w:color="auto"/>
            </w:tcBorders>
            <w:vAlign w:val="center"/>
          </w:tcPr>
          <w:p w14:paraId="25692654" w14:textId="5F279B10"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color w:val="000000"/>
              </w:rPr>
              <w:t>20</w:t>
            </w:r>
          </w:p>
        </w:tc>
        <w:tc>
          <w:tcPr>
            <w:tcW w:w="546" w:type="dxa"/>
            <w:gridSpan w:val="2"/>
            <w:tcBorders>
              <w:top w:val="nil"/>
              <w:left w:val="nil"/>
              <w:bottom w:val="single" w:sz="4" w:space="0" w:color="auto"/>
              <w:right w:val="single" w:sz="4" w:space="0" w:color="auto"/>
            </w:tcBorders>
            <w:vAlign w:val="center"/>
          </w:tcPr>
          <w:p w14:paraId="4DF03A62" w14:textId="4BCAEBC1"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color w:val="000000"/>
              </w:rPr>
              <w:t>20</w:t>
            </w:r>
          </w:p>
        </w:tc>
        <w:tc>
          <w:tcPr>
            <w:tcW w:w="1100" w:type="dxa"/>
            <w:gridSpan w:val="2"/>
            <w:tcBorders>
              <w:top w:val="single" w:sz="4" w:space="0" w:color="auto"/>
              <w:left w:val="nil"/>
              <w:bottom w:val="single" w:sz="4" w:space="0" w:color="auto"/>
              <w:right w:val="single" w:sz="4" w:space="0" w:color="auto"/>
            </w:tcBorders>
            <w:vAlign w:val="center"/>
          </w:tcPr>
          <w:p w14:paraId="13FCA196" w14:textId="77777777" w:rsidR="00264660" w:rsidRDefault="00264660" w:rsidP="003630E1">
            <w:pPr>
              <w:spacing w:line="240" w:lineRule="exact"/>
              <w:jc w:val="center"/>
              <w:rPr>
                <w:rFonts w:ascii="Times New Roman" w:eastAsia="仿宋_GB2312" w:cs="Times New Roman"/>
                <w:color w:val="000000"/>
              </w:rPr>
            </w:pPr>
          </w:p>
        </w:tc>
      </w:tr>
      <w:tr w:rsidR="00264660" w14:paraId="7DD2E34D" w14:textId="77777777" w:rsidTr="003630E1">
        <w:tc>
          <w:tcPr>
            <w:tcW w:w="6238" w:type="dxa"/>
            <w:gridSpan w:val="7"/>
            <w:tcBorders>
              <w:top w:val="single" w:sz="4" w:space="0" w:color="auto"/>
              <w:left w:val="single" w:sz="4" w:space="0" w:color="auto"/>
              <w:bottom w:val="single" w:sz="4" w:space="0" w:color="auto"/>
              <w:right w:val="single" w:sz="4" w:space="0" w:color="auto"/>
            </w:tcBorders>
            <w:vAlign w:val="center"/>
          </w:tcPr>
          <w:p w14:paraId="402C252B"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总分</w:t>
            </w:r>
          </w:p>
        </w:tc>
        <w:tc>
          <w:tcPr>
            <w:tcW w:w="763" w:type="dxa"/>
            <w:tcBorders>
              <w:top w:val="nil"/>
              <w:left w:val="nil"/>
              <w:bottom w:val="single" w:sz="4" w:space="0" w:color="auto"/>
              <w:right w:val="single" w:sz="4" w:space="0" w:color="auto"/>
            </w:tcBorders>
            <w:vAlign w:val="center"/>
          </w:tcPr>
          <w:p w14:paraId="789AA860" w14:textId="77777777" w:rsidR="00264660" w:rsidRDefault="00264660" w:rsidP="003630E1">
            <w:pPr>
              <w:spacing w:line="240" w:lineRule="exact"/>
              <w:jc w:val="center"/>
              <w:rPr>
                <w:rFonts w:ascii="Times New Roman" w:eastAsia="仿宋_GB2312" w:cs="Times New Roman"/>
                <w:color w:val="000000"/>
              </w:rPr>
            </w:pPr>
            <w:r>
              <w:rPr>
                <w:rFonts w:ascii="Times New Roman" w:eastAsia="仿宋_GB2312" w:hAnsi="Times New Roman" w:cs="Times New Roman"/>
                <w:color w:val="000000"/>
              </w:rPr>
              <w:t>100</w:t>
            </w:r>
          </w:p>
        </w:tc>
        <w:tc>
          <w:tcPr>
            <w:tcW w:w="546" w:type="dxa"/>
            <w:gridSpan w:val="2"/>
            <w:tcBorders>
              <w:top w:val="nil"/>
              <w:left w:val="nil"/>
              <w:bottom w:val="single" w:sz="4" w:space="0" w:color="auto"/>
              <w:right w:val="single" w:sz="4" w:space="0" w:color="auto"/>
            </w:tcBorders>
            <w:vAlign w:val="center"/>
          </w:tcPr>
          <w:p w14:paraId="603A6F32" w14:textId="2EAEE8BD" w:rsidR="00264660" w:rsidRDefault="00350E10" w:rsidP="003630E1">
            <w:pPr>
              <w:spacing w:line="240" w:lineRule="exact"/>
              <w:jc w:val="center"/>
              <w:rPr>
                <w:rFonts w:ascii="Times New Roman" w:eastAsia="仿宋_GB2312" w:cs="Times New Roman"/>
                <w:color w:val="000000"/>
              </w:rPr>
            </w:pPr>
            <w:r>
              <w:rPr>
                <w:rFonts w:ascii="Times New Roman" w:eastAsia="仿宋_GB2312" w:cs="Times New Roman" w:hint="eastAsia"/>
                <w:color w:val="000000"/>
              </w:rPr>
              <w:t>1</w:t>
            </w:r>
            <w:r>
              <w:rPr>
                <w:rFonts w:ascii="Times New Roman" w:eastAsia="仿宋_GB2312" w:cs="Times New Roman"/>
                <w:color w:val="000000"/>
              </w:rPr>
              <w:t>00</w:t>
            </w:r>
          </w:p>
        </w:tc>
        <w:tc>
          <w:tcPr>
            <w:tcW w:w="1100" w:type="dxa"/>
            <w:gridSpan w:val="2"/>
            <w:tcBorders>
              <w:top w:val="single" w:sz="4" w:space="0" w:color="auto"/>
              <w:left w:val="nil"/>
              <w:bottom w:val="single" w:sz="4" w:space="0" w:color="auto"/>
              <w:right w:val="single" w:sz="4" w:space="0" w:color="auto"/>
            </w:tcBorders>
            <w:vAlign w:val="center"/>
          </w:tcPr>
          <w:p w14:paraId="3CC8C8FA" w14:textId="77777777" w:rsidR="00264660" w:rsidRDefault="00264660" w:rsidP="003630E1">
            <w:pPr>
              <w:spacing w:line="240" w:lineRule="exact"/>
              <w:jc w:val="center"/>
              <w:rPr>
                <w:rFonts w:ascii="Times New Roman" w:eastAsia="仿宋_GB2312" w:cs="Times New Roman"/>
                <w:color w:val="000000"/>
              </w:rPr>
            </w:pPr>
          </w:p>
        </w:tc>
      </w:tr>
    </w:tbl>
    <w:p w14:paraId="1E6701ED" w14:textId="77777777" w:rsidR="00264660" w:rsidRDefault="00264660" w:rsidP="00264660"/>
    <w:p w14:paraId="70C1ABCC" w14:textId="77777777" w:rsidR="00264660" w:rsidRDefault="00264660"/>
    <w:p w14:paraId="50E8B4FC" w14:textId="77777777" w:rsidR="00264660" w:rsidRDefault="00264660"/>
    <w:p w14:paraId="0A73F567" w14:textId="77777777" w:rsidR="00264660" w:rsidRDefault="00264660"/>
    <w:p w14:paraId="1D9A1955" w14:textId="77777777" w:rsidR="00264660" w:rsidRDefault="00264660"/>
    <w:p w14:paraId="3BCA8C19" w14:textId="77777777" w:rsidR="00264660" w:rsidRDefault="00264660"/>
    <w:p w14:paraId="646D7A17" w14:textId="77777777" w:rsidR="00264660" w:rsidRDefault="00264660"/>
    <w:p w14:paraId="56F1AA7B" w14:textId="77777777" w:rsidR="00264660" w:rsidRDefault="00264660"/>
    <w:p w14:paraId="102620A1" w14:textId="77777777" w:rsidR="00264660" w:rsidRDefault="00264660"/>
    <w:p w14:paraId="21BE8234" w14:textId="77777777" w:rsidR="00264660" w:rsidRDefault="00264660"/>
    <w:p w14:paraId="79A53B35" w14:textId="77777777" w:rsidR="005869A0" w:rsidRDefault="005869A0" w:rsidP="00120AAC">
      <w:pPr>
        <w:widowControl/>
        <w:jc w:val="center"/>
        <w:textAlignment w:val="center"/>
        <w:rPr>
          <w:rFonts w:ascii="宋体" w:eastAsia="宋体" w:hAnsi="宋体" w:cs="宋体"/>
          <w:b/>
          <w:bCs/>
          <w:color w:val="000000"/>
          <w:kern w:val="0"/>
          <w:sz w:val="44"/>
          <w:szCs w:val="44"/>
          <w:lang w:bidi="ar"/>
        </w:rPr>
        <w:sectPr w:rsidR="005869A0" w:rsidSect="00120AAC">
          <w:headerReference w:type="default" r:id="rId38"/>
          <w:footerReference w:type="default" r:id="rId39"/>
          <w:headerReference w:type="first" r:id="rId40"/>
          <w:pgSz w:w="11906" w:h="16838"/>
          <w:pgMar w:top="1701" w:right="1417" w:bottom="1281" w:left="1417" w:header="851" w:footer="992" w:gutter="0"/>
          <w:pgNumType w:fmt="numberInDash"/>
          <w:cols w:space="0"/>
          <w:docGrid w:type="lines" w:linePitch="312"/>
        </w:sectPr>
      </w:pPr>
    </w:p>
    <w:p w14:paraId="791B6AA5" w14:textId="77777777" w:rsidR="005869A0" w:rsidRDefault="005869A0" w:rsidP="005869A0">
      <w:pPr>
        <w:widowControl/>
        <w:jc w:val="center"/>
        <w:textAlignment w:val="center"/>
        <w:rPr>
          <w:rFonts w:ascii="宋体" w:eastAsia="宋体" w:hAnsi="宋体" w:cs="宋体"/>
          <w:b/>
          <w:bCs/>
          <w:color w:val="000000"/>
          <w:kern w:val="0"/>
          <w:sz w:val="44"/>
          <w:szCs w:val="44"/>
          <w:lang w:bidi="ar"/>
        </w:rPr>
      </w:pPr>
      <w:r w:rsidRPr="00120AAC">
        <w:rPr>
          <w:rFonts w:ascii="宋体" w:eastAsia="宋体" w:hAnsi="宋体" w:cs="宋体" w:hint="eastAsia"/>
          <w:b/>
          <w:bCs/>
          <w:color w:val="000000"/>
          <w:kern w:val="0"/>
          <w:sz w:val="44"/>
          <w:szCs w:val="44"/>
          <w:lang w:bidi="ar"/>
        </w:rPr>
        <w:lastRenderedPageBreak/>
        <w:t>部门（单位）整体绩效自评表</w:t>
      </w:r>
    </w:p>
    <w:p w14:paraId="3F1570F3" w14:textId="7F5B1328" w:rsidR="005869A0" w:rsidRPr="005869A0" w:rsidRDefault="005869A0" w:rsidP="005869A0">
      <w:pPr>
        <w:widowControl/>
        <w:jc w:val="center"/>
        <w:textAlignment w:val="center"/>
        <w:rPr>
          <w:rFonts w:ascii="Times New Roman" w:eastAsia="仿宋_GB2312" w:hAnsi="Calibri" w:cs="仿宋_GB2312"/>
          <w:color w:val="000000"/>
          <w:kern w:val="0"/>
          <w:sz w:val="18"/>
          <w:szCs w:val="18"/>
          <w:lang w:bidi="ar"/>
        </w:rPr>
        <w:sectPr w:rsidR="005869A0" w:rsidRPr="005869A0" w:rsidSect="005869A0">
          <w:pgSz w:w="16838" w:h="11906" w:orient="landscape"/>
          <w:pgMar w:top="1417" w:right="1281" w:bottom="1417" w:left="1701" w:header="851" w:footer="992" w:gutter="0"/>
          <w:pgNumType w:fmt="numberInDash"/>
          <w:cols w:space="0"/>
          <w:docGrid w:type="lines" w:linePitch="312"/>
        </w:sectPr>
      </w:pPr>
      <w:r>
        <w:rPr>
          <w:rFonts w:ascii="宋体" w:eastAsia="宋体" w:hAnsi="宋体" w:cs="宋体" w:hint="eastAsia"/>
          <w:b/>
          <w:bCs/>
          <w:color w:val="000000"/>
          <w:kern w:val="0"/>
          <w:sz w:val="44"/>
          <w:szCs w:val="44"/>
          <w:lang w:bidi="ar"/>
        </w:rPr>
        <w:t>（2</w:t>
      </w:r>
      <w:r>
        <w:rPr>
          <w:rFonts w:ascii="宋体" w:eastAsia="宋体" w:hAnsi="宋体" w:cs="宋体"/>
          <w:b/>
          <w:bCs/>
          <w:color w:val="000000"/>
          <w:kern w:val="0"/>
          <w:sz w:val="44"/>
          <w:szCs w:val="44"/>
          <w:lang w:bidi="ar"/>
        </w:rPr>
        <w:t>019</w:t>
      </w:r>
      <w:r>
        <w:rPr>
          <w:rFonts w:ascii="宋体" w:eastAsia="宋体" w:hAnsi="宋体" w:cs="宋体" w:hint="eastAsia"/>
          <w:b/>
          <w:bCs/>
          <w:color w:val="000000"/>
          <w:kern w:val="0"/>
          <w:sz w:val="44"/>
          <w:szCs w:val="44"/>
          <w:lang w:bidi="ar"/>
        </w:rPr>
        <w:t>年度）</w:t>
      </w:r>
    </w:p>
    <w:tbl>
      <w:tblPr>
        <w:tblW w:w="12894" w:type="dxa"/>
        <w:tblLayout w:type="fixed"/>
        <w:tblCellMar>
          <w:left w:w="0" w:type="dxa"/>
          <w:right w:w="0" w:type="dxa"/>
        </w:tblCellMar>
        <w:tblLook w:val="0000" w:firstRow="0" w:lastRow="0" w:firstColumn="0" w:lastColumn="0" w:noHBand="0" w:noVBand="0"/>
      </w:tblPr>
      <w:tblGrid>
        <w:gridCol w:w="745"/>
        <w:gridCol w:w="975"/>
        <w:gridCol w:w="1411"/>
        <w:gridCol w:w="2268"/>
        <w:gridCol w:w="1594"/>
        <w:gridCol w:w="957"/>
        <w:gridCol w:w="1253"/>
        <w:gridCol w:w="1581"/>
        <w:gridCol w:w="2110"/>
      </w:tblGrid>
      <w:tr w:rsidR="00120AAC" w:rsidRPr="00120AAC" w14:paraId="67C87B14" w14:textId="77777777" w:rsidTr="00120AAC">
        <w:trPr>
          <w:trHeight w:val="491"/>
        </w:trPr>
        <w:tc>
          <w:tcPr>
            <w:tcW w:w="745" w:type="dxa"/>
            <w:vMerge w:val="restar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4CFC1924" w14:textId="4199A9D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lastRenderedPageBreak/>
              <w:t>年度主要任务</w:t>
            </w:r>
          </w:p>
        </w:tc>
        <w:tc>
          <w:tcPr>
            <w:tcW w:w="975"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7E5D617A"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重点工作任务名称</w:t>
            </w:r>
          </w:p>
        </w:tc>
        <w:tc>
          <w:tcPr>
            <w:tcW w:w="141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5F7178A2"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Times New Roman" w:eastAsia="仿宋_GB2312" w:hAnsi="Calibri" w:cs="仿宋_GB2312"/>
                <w:color w:val="000000"/>
                <w:kern w:val="0"/>
                <w:sz w:val="18"/>
                <w:szCs w:val="18"/>
                <w:lang w:bidi="ar"/>
              </w:rPr>
              <w:t>重点工作任务完成情况</w:t>
            </w:r>
          </w:p>
        </w:tc>
        <w:tc>
          <w:tcPr>
            <w:tcW w:w="226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F2DCDAC"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Times New Roman" w:eastAsia="仿宋_GB2312" w:hAnsi="Calibri" w:cs="仿宋_GB2312"/>
                <w:color w:val="000000"/>
                <w:kern w:val="0"/>
                <w:sz w:val="18"/>
                <w:szCs w:val="18"/>
                <w:lang w:bidi="ar"/>
              </w:rPr>
              <w:t>拟对应安排的重点项目</w:t>
            </w:r>
            <w:r w:rsidRPr="00120AAC">
              <w:rPr>
                <w:rFonts w:ascii="Times New Roman" w:eastAsia="仿宋_GB2312" w:hAnsi="Times New Roman" w:cs="Times New Roman"/>
                <w:color w:val="000000"/>
                <w:kern w:val="0"/>
                <w:sz w:val="18"/>
                <w:szCs w:val="18"/>
                <w:lang w:bidi="ar"/>
              </w:rPr>
              <w:t xml:space="preserve">  </w:t>
            </w:r>
          </w:p>
        </w:tc>
        <w:tc>
          <w:tcPr>
            <w:tcW w:w="159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3B380BC3"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项目完成情况</w:t>
            </w:r>
          </w:p>
        </w:tc>
        <w:tc>
          <w:tcPr>
            <w:tcW w:w="957"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70280E3B" w14:textId="77777777" w:rsidR="00120AAC" w:rsidRPr="00120AAC" w:rsidRDefault="00120AAC" w:rsidP="00120AAC">
            <w:pPr>
              <w:widowControl/>
              <w:jc w:val="center"/>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Calibri" w:cs="仿宋_GB2312"/>
                <w:color w:val="000000"/>
                <w:kern w:val="0"/>
                <w:sz w:val="18"/>
                <w:szCs w:val="18"/>
                <w:lang w:bidi="ar"/>
              </w:rPr>
              <w:t>预算数</w:t>
            </w:r>
          </w:p>
          <w:p w14:paraId="4BB6D7D5"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（万元）</w:t>
            </w:r>
          </w:p>
        </w:tc>
        <w:tc>
          <w:tcPr>
            <w:tcW w:w="1253"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4082DD85"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其中：财政拨款</w:t>
            </w:r>
          </w:p>
        </w:tc>
        <w:tc>
          <w:tcPr>
            <w:tcW w:w="158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77791AAB" w14:textId="77777777" w:rsidR="00120AAC" w:rsidRPr="00120AAC" w:rsidRDefault="00120AAC" w:rsidP="00120AAC">
            <w:pPr>
              <w:widowControl/>
              <w:jc w:val="center"/>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Calibri" w:cs="仿宋_GB2312"/>
                <w:color w:val="000000"/>
                <w:kern w:val="0"/>
                <w:sz w:val="18"/>
                <w:szCs w:val="18"/>
                <w:lang w:bidi="ar"/>
              </w:rPr>
              <w:t>执行数</w:t>
            </w:r>
          </w:p>
          <w:p w14:paraId="7C010CC6"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（万元）</w:t>
            </w:r>
          </w:p>
        </w:tc>
        <w:tc>
          <w:tcPr>
            <w:tcW w:w="211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4F541578"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其中：财政拨款</w:t>
            </w:r>
          </w:p>
        </w:tc>
      </w:tr>
      <w:tr w:rsidR="00120AAC" w:rsidRPr="00120AAC" w14:paraId="3C2B9D87" w14:textId="77777777" w:rsidTr="00120AAC">
        <w:trPr>
          <w:trHeight w:val="1269"/>
        </w:trPr>
        <w:tc>
          <w:tcPr>
            <w:tcW w:w="745" w:type="dxa"/>
            <w:vMerge/>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12689FB"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p>
        </w:tc>
        <w:tc>
          <w:tcPr>
            <w:tcW w:w="975"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E882240"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lang w:bidi="ar"/>
              </w:rPr>
              <w:t>企业投资审计经费</w:t>
            </w:r>
            <w:r w:rsidRPr="00120AAC">
              <w:rPr>
                <w:rFonts w:ascii="Calibri" w:eastAsia="仿宋_GB2312" w:hAnsi="Calibri" w:cs="Times New Roman"/>
                <w:color w:val="000000"/>
                <w:kern w:val="0"/>
                <w:sz w:val="18"/>
                <w:szCs w:val="18"/>
                <w:lang w:bidi="ar"/>
              </w:rPr>
              <w:t>…</w:t>
            </w:r>
          </w:p>
        </w:tc>
        <w:tc>
          <w:tcPr>
            <w:tcW w:w="141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796B058"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hint="eastAsia"/>
                <w:color w:val="000000"/>
                <w:kern w:val="0"/>
                <w:sz w:val="18"/>
                <w:szCs w:val="18"/>
                <w:lang w:bidi="ar"/>
              </w:rPr>
              <w:t>聘请第三方公司对与政府签订开发协议的企业投资</w:t>
            </w:r>
          </w:p>
        </w:tc>
        <w:tc>
          <w:tcPr>
            <w:tcW w:w="2268" w:type="dxa"/>
            <w:tcBorders>
              <w:top w:val="single" w:sz="4" w:space="0" w:color="000000"/>
              <w:left w:val="single" w:sz="4" w:space="0" w:color="000000"/>
              <w:right w:val="single" w:sz="4" w:space="0" w:color="000000"/>
            </w:tcBorders>
            <w:tcMar>
              <w:top w:w="12" w:type="dxa"/>
              <w:left w:w="12" w:type="dxa"/>
              <w:right w:w="12" w:type="dxa"/>
            </w:tcMar>
            <w:vAlign w:val="center"/>
          </w:tcPr>
          <w:p w14:paraId="0AF7D133"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hint="eastAsia"/>
                <w:color w:val="000000"/>
                <w:kern w:val="0"/>
                <w:sz w:val="18"/>
                <w:szCs w:val="18"/>
                <w:lang w:bidi="ar"/>
              </w:rPr>
              <w:t>对永清荣盛投资开发有限公司在签订的协议开发范围内的投资进行专项审计</w:t>
            </w:r>
          </w:p>
        </w:tc>
        <w:tc>
          <w:tcPr>
            <w:tcW w:w="1594" w:type="dxa"/>
            <w:tcBorders>
              <w:top w:val="single" w:sz="4" w:space="0" w:color="000000"/>
              <w:left w:val="single" w:sz="4" w:space="0" w:color="000000"/>
              <w:right w:val="single" w:sz="4" w:space="0" w:color="000000"/>
            </w:tcBorders>
            <w:tcMar>
              <w:top w:w="12" w:type="dxa"/>
              <w:left w:w="12" w:type="dxa"/>
              <w:right w:w="12" w:type="dxa"/>
            </w:tcMar>
            <w:vAlign w:val="center"/>
          </w:tcPr>
          <w:p w14:paraId="602151F7" w14:textId="77777777" w:rsidR="00120AAC" w:rsidRPr="00120AAC" w:rsidRDefault="00120AAC" w:rsidP="00120AAC">
            <w:pPr>
              <w:widowControl/>
              <w:jc w:val="left"/>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rPr>
              <w:t>2019</w:t>
            </w:r>
            <w:r w:rsidRPr="00120AAC">
              <w:rPr>
                <w:rFonts w:ascii="Calibri" w:eastAsia="仿宋_GB2312" w:hAnsi="Calibri" w:cs="Times New Roman" w:hint="eastAsia"/>
                <w:color w:val="000000"/>
                <w:kern w:val="0"/>
                <w:sz w:val="18"/>
                <w:szCs w:val="18"/>
              </w:rPr>
              <w:t>年</w:t>
            </w:r>
            <w:r w:rsidRPr="00120AAC">
              <w:rPr>
                <w:rFonts w:ascii="Calibri" w:eastAsia="仿宋_GB2312" w:hAnsi="Calibri" w:cs="Times New Roman" w:hint="eastAsia"/>
                <w:color w:val="000000"/>
                <w:kern w:val="0"/>
                <w:sz w:val="18"/>
                <w:szCs w:val="18"/>
              </w:rPr>
              <w:t>8</w:t>
            </w:r>
            <w:r w:rsidRPr="00120AAC">
              <w:rPr>
                <w:rFonts w:ascii="Calibri" w:eastAsia="仿宋_GB2312" w:hAnsi="Calibri" w:cs="Times New Roman" w:hint="eastAsia"/>
                <w:color w:val="000000"/>
                <w:kern w:val="0"/>
                <w:sz w:val="18"/>
                <w:szCs w:val="18"/>
              </w:rPr>
              <w:t>底完成对荣盛公司的审计</w:t>
            </w:r>
          </w:p>
        </w:tc>
        <w:tc>
          <w:tcPr>
            <w:tcW w:w="957" w:type="dxa"/>
            <w:tcBorders>
              <w:top w:val="single" w:sz="4" w:space="0" w:color="000000"/>
              <w:left w:val="single" w:sz="4" w:space="0" w:color="000000"/>
              <w:right w:val="single" w:sz="4" w:space="0" w:color="000000"/>
            </w:tcBorders>
            <w:tcMar>
              <w:top w:w="12" w:type="dxa"/>
              <w:left w:w="12" w:type="dxa"/>
              <w:right w:w="12" w:type="dxa"/>
            </w:tcMar>
            <w:vAlign w:val="center"/>
          </w:tcPr>
          <w:p w14:paraId="795252A9"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5</w:t>
            </w:r>
            <w:r w:rsidRPr="00120AAC">
              <w:rPr>
                <w:rFonts w:ascii="Calibri" w:eastAsia="仿宋_GB2312" w:hAnsi="Calibri" w:cs="Times New Roman"/>
                <w:color w:val="000000"/>
                <w:kern w:val="0"/>
                <w:sz w:val="18"/>
                <w:szCs w:val="18"/>
              </w:rPr>
              <w:t>40</w:t>
            </w:r>
          </w:p>
        </w:tc>
        <w:tc>
          <w:tcPr>
            <w:tcW w:w="1253" w:type="dxa"/>
            <w:tcBorders>
              <w:top w:val="single" w:sz="4" w:space="0" w:color="000000"/>
              <w:left w:val="single" w:sz="4" w:space="0" w:color="000000"/>
              <w:right w:val="single" w:sz="4" w:space="0" w:color="000000"/>
            </w:tcBorders>
            <w:tcMar>
              <w:top w:w="12" w:type="dxa"/>
              <w:left w:w="12" w:type="dxa"/>
              <w:right w:w="12" w:type="dxa"/>
            </w:tcMar>
            <w:vAlign w:val="center"/>
          </w:tcPr>
          <w:p w14:paraId="663A06BE"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rPr>
              <w:t>540</w:t>
            </w:r>
          </w:p>
        </w:tc>
        <w:tc>
          <w:tcPr>
            <w:tcW w:w="1581" w:type="dxa"/>
            <w:tcBorders>
              <w:top w:val="single" w:sz="4" w:space="0" w:color="000000"/>
              <w:left w:val="single" w:sz="4" w:space="0" w:color="000000"/>
              <w:right w:val="single" w:sz="4" w:space="0" w:color="000000"/>
            </w:tcBorders>
            <w:tcMar>
              <w:top w:w="12" w:type="dxa"/>
              <w:left w:w="12" w:type="dxa"/>
              <w:right w:w="12" w:type="dxa"/>
            </w:tcMar>
            <w:vAlign w:val="center"/>
          </w:tcPr>
          <w:p w14:paraId="5B218FD9"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rPr>
              <w:t>540</w:t>
            </w:r>
          </w:p>
        </w:tc>
        <w:tc>
          <w:tcPr>
            <w:tcW w:w="2110" w:type="dxa"/>
            <w:tcBorders>
              <w:top w:val="single" w:sz="4" w:space="0" w:color="000000"/>
              <w:left w:val="single" w:sz="4" w:space="0" w:color="000000"/>
              <w:right w:val="single" w:sz="4" w:space="0" w:color="000000"/>
            </w:tcBorders>
            <w:tcMar>
              <w:top w:w="12" w:type="dxa"/>
              <w:left w:w="12" w:type="dxa"/>
              <w:right w:w="12" w:type="dxa"/>
            </w:tcMar>
            <w:vAlign w:val="center"/>
          </w:tcPr>
          <w:p w14:paraId="31985618"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rPr>
              <w:t>540</w:t>
            </w:r>
          </w:p>
        </w:tc>
      </w:tr>
      <w:tr w:rsidR="00120AAC" w:rsidRPr="00120AAC" w14:paraId="707487AA" w14:textId="77777777" w:rsidTr="00120AAC">
        <w:trPr>
          <w:trHeight w:val="1854"/>
        </w:trPr>
        <w:tc>
          <w:tcPr>
            <w:tcW w:w="745" w:type="dxa"/>
            <w:vMerge/>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70471078"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975"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714FAFEC"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Times New Roman" w:eastAsia="仿宋_GB2312" w:hAnsi="Calibri" w:cs="仿宋_GB2312" w:hint="eastAsia"/>
                <w:color w:val="000000"/>
                <w:kern w:val="0"/>
                <w:sz w:val="18"/>
                <w:szCs w:val="18"/>
                <w:lang w:bidi="ar"/>
              </w:rPr>
              <w:t>对财政投资项目进行预算评审工作</w:t>
            </w:r>
          </w:p>
        </w:tc>
        <w:tc>
          <w:tcPr>
            <w:tcW w:w="141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91CD2F8"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Times New Roman" w:eastAsia="仿宋_GB2312" w:hAnsi="Calibri" w:cs="仿宋_GB2312" w:hint="eastAsia"/>
                <w:color w:val="000000"/>
                <w:kern w:val="0"/>
                <w:sz w:val="18"/>
                <w:szCs w:val="18"/>
                <w:lang w:bidi="ar"/>
              </w:rPr>
              <w:t>对财政投资项目进行工程量、</w:t>
            </w:r>
            <w:proofErr w:type="gramStart"/>
            <w:r w:rsidRPr="00120AAC">
              <w:rPr>
                <w:rFonts w:ascii="Times New Roman" w:eastAsia="仿宋_GB2312" w:hAnsi="Calibri" w:cs="仿宋_GB2312" w:hint="eastAsia"/>
                <w:color w:val="000000"/>
                <w:kern w:val="0"/>
                <w:sz w:val="18"/>
                <w:szCs w:val="18"/>
                <w:lang w:bidi="ar"/>
              </w:rPr>
              <w:t>组价方式</w:t>
            </w:r>
            <w:proofErr w:type="gramEnd"/>
            <w:r w:rsidRPr="00120AAC">
              <w:rPr>
                <w:rFonts w:ascii="Times New Roman" w:eastAsia="仿宋_GB2312" w:hAnsi="Calibri" w:cs="仿宋_GB2312" w:hint="eastAsia"/>
                <w:color w:val="000000"/>
                <w:kern w:val="0"/>
                <w:sz w:val="18"/>
                <w:szCs w:val="18"/>
                <w:lang w:bidi="ar"/>
              </w:rPr>
              <w:t>和材料价格审核</w:t>
            </w:r>
          </w:p>
        </w:tc>
        <w:tc>
          <w:tcPr>
            <w:tcW w:w="2268" w:type="dxa"/>
            <w:tcBorders>
              <w:top w:val="single" w:sz="4" w:space="0" w:color="000000"/>
              <w:left w:val="single" w:sz="4" w:space="0" w:color="000000"/>
              <w:right w:val="single" w:sz="4" w:space="0" w:color="000000"/>
            </w:tcBorders>
            <w:tcMar>
              <w:top w:w="12" w:type="dxa"/>
              <w:left w:w="12" w:type="dxa"/>
              <w:right w:w="12" w:type="dxa"/>
            </w:tcMar>
            <w:vAlign w:val="center"/>
          </w:tcPr>
          <w:p w14:paraId="01D62CAB"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rPr>
            </w:pPr>
            <w:r w:rsidRPr="00120AAC">
              <w:rPr>
                <w:rFonts w:ascii="Times New Roman" w:eastAsia="仿宋_GB2312" w:hAnsi="Calibri" w:cs="仿宋_GB2312" w:hint="eastAsia"/>
                <w:color w:val="000000"/>
                <w:kern w:val="0"/>
                <w:sz w:val="18"/>
                <w:szCs w:val="18"/>
                <w:lang w:bidi="ar"/>
              </w:rPr>
              <w:t>评审中心委托服务费</w:t>
            </w:r>
          </w:p>
          <w:p w14:paraId="107C54EC"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w:t>
            </w:r>
          </w:p>
        </w:tc>
        <w:tc>
          <w:tcPr>
            <w:tcW w:w="1594" w:type="dxa"/>
            <w:tcBorders>
              <w:top w:val="single" w:sz="4" w:space="0" w:color="000000"/>
              <w:left w:val="single" w:sz="4" w:space="0" w:color="000000"/>
              <w:right w:val="single" w:sz="4" w:space="0" w:color="000000"/>
            </w:tcBorders>
            <w:tcMar>
              <w:top w:w="12" w:type="dxa"/>
              <w:left w:w="12" w:type="dxa"/>
              <w:right w:w="12" w:type="dxa"/>
            </w:tcMar>
            <w:vAlign w:val="center"/>
          </w:tcPr>
          <w:p w14:paraId="0CD28914" w14:textId="77777777" w:rsidR="00120AAC" w:rsidRPr="00120AAC" w:rsidRDefault="00120AAC" w:rsidP="00120AAC">
            <w:pPr>
              <w:widowControl/>
              <w:jc w:val="left"/>
              <w:textAlignment w:val="center"/>
              <w:rPr>
                <w:rFonts w:ascii="Times New Roman" w:eastAsia="仿宋_GB2312" w:hAnsi="Calibri" w:cs="仿宋_GB2312"/>
                <w:color w:val="000000"/>
                <w:kern w:val="0"/>
                <w:sz w:val="18"/>
                <w:szCs w:val="18"/>
                <w:lang w:bidi="ar"/>
              </w:rPr>
            </w:pPr>
            <w:r w:rsidRPr="00120AAC">
              <w:rPr>
                <w:rFonts w:ascii="Times New Roman" w:eastAsia="仿宋_GB2312" w:hAnsi="Calibri" w:cs="仿宋_GB2312" w:hint="eastAsia"/>
                <w:color w:val="000000"/>
                <w:kern w:val="0"/>
                <w:sz w:val="18"/>
                <w:szCs w:val="18"/>
                <w:lang w:bidi="ar"/>
              </w:rPr>
              <w:t>财政评审总体工作平稳运行，各项评审工作均按计划有条不紊开展。</w:t>
            </w:r>
            <w:r w:rsidRPr="00120AAC">
              <w:rPr>
                <w:rFonts w:ascii="Times New Roman" w:eastAsia="仿宋_GB2312" w:hAnsi="Calibri" w:cs="仿宋_GB2312" w:hint="eastAsia"/>
                <w:color w:val="000000"/>
                <w:kern w:val="0"/>
                <w:sz w:val="18"/>
                <w:szCs w:val="18"/>
                <w:lang w:bidi="ar"/>
              </w:rPr>
              <w:t>2019</w:t>
            </w:r>
            <w:r w:rsidRPr="00120AAC">
              <w:rPr>
                <w:rFonts w:ascii="Times New Roman" w:eastAsia="仿宋_GB2312" w:hAnsi="Calibri" w:cs="仿宋_GB2312" w:hint="eastAsia"/>
                <w:color w:val="000000"/>
                <w:kern w:val="0"/>
                <w:sz w:val="18"/>
                <w:szCs w:val="18"/>
                <w:lang w:bidi="ar"/>
              </w:rPr>
              <w:t>年共接收项目</w:t>
            </w:r>
            <w:r w:rsidRPr="00120AAC">
              <w:rPr>
                <w:rFonts w:ascii="Times New Roman" w:eastAsia="仿宋_GB2312" w:hAnsi="Calibri" w:cs="仿宋_GB2312" w:hint="eastAsia"/>
                <w:color w:val="000000"/>
                <w:kern w:val="0"/>
                <w:sz w:val="18"/>
                <w:szCs w:val="18"/>
                <w:lang w:bidi="ar"/>
              </w:rPr>
              <w:t>59</w:t>
            </w:r>
            <w:r w:rsidRPr="00120AAC">
              <w:rPr>
                <w:rFonts w:ascii="Times New Roman" w:eastAsia="仿宋_GB2312" w:hAnsi="Calibri" w:cs="仿宋_GB2312" w:hint="eastAsia"/>
                <w:color w:val="000000"/>
                <w:kern w:val="0"/>
                <w:sz w:val="18"/>
                <w:szCs w:val="18"/>
                <w:lang w:bidi="ar"/>
              </w:rPr>
              <w:t>个，累计审结各类项目</w:t>
            </w:r>
            <w:r w:rsidRPr="00120AAC">
              <w:rPr>
                <w:rFonts w:ascii="Times New Roman" w:eastAsia="仿宋_GB2312" w:hAnsi="Calibri" w:cs="仿宋_GB2312" w:hint="eastAsia"/>
                <w:color w:val="000000"/>
                <w:kern w:val="0"/>
                <w:sz w:val="18"/>
                <w:szCs w:val="18"/>
                <w:lang w:bidi="ar"/>
              </w:rPr>
              <w:t>59</w:t>
            </w:r>
            <w:r w:rsidRPr="00120AAC">
              <w:rPr>
                <w:rFonts w:ascii="Times New Roman" w:eastAsia="仿宋_GB2312" w:hAnsi="Calibri" w:cs="仿宋_GB2312" w:hint="eastAsia"/>
                <w:color w:val="000000"/>
                <w:kern w:val="0"/>
                <w:sz w:val="18"/>
                <w:szCs w:val="18"/>
                <w:lang w:bidi="ar"/>
              </w:rPr>
              <w:t>个。已审结项目送审金额</w:t>
            </w:r>
            <w:r w:rsidRPr="00120AAC">
              <w:rPr>
                <w:rFonts w:ascii="Times New Roman" w:eastAsia="仿宋_GB2312" w:hAnsi="Calibri" w:cs="仿宋_GB2312" w:hint="eastAsia"/>
                <w:color w:val="000000"/>
                <w:kern w:val="0"/>
                <w:sz w:val="18"/>
                <w:szCs w:val="18"/>
                <w:lang w:bidi="ar"/>
              </w:rPr>
              <w:t>4.44</w:t>
            </w:r>
            <w:r w:rsidRPr="00120AAC">
              <w:rPr>
                <w:rFonts w:ascii="Times New Roman" w:eastAsia="仿宋_GB2312" w:hAnsi="Calibri" w:cs="仿宋_GB2312" w:hint="eastAsia"/>
                <w:color w:val="000000"/>
                <w:kern w:val="0"/>
                <w:sz w:val="18"/>
                <w:szCs w:val="18"/>
                <w:lang w:bidi="ar"/>
              </w:rPr>
              <w:t>亿元，审定金额</w:t>
            </w:r>
            <w:r w:rsidRPr="00120AAC">
              <w:rPr>
                <w:rFonts w:ascii="Times New Roman" w:eastAsia="仿宋_GB2312" w:hAnsi="Calibri" w:cs="仿宋_GB2312" w:hint="eastAsia"/>
                <w:color w:val="000000"/>
                <w:kern w:val="0"/>
                <w:sz w:val="18"/>
                <w:szCs w:val="18"/>
                <w:lang w:bidi="ar"/>
              </w:rPr>
              <w:t>3.96</w:t>
            </w:r>
            <w:r w:rsidRPr="00120AAC">
              <w:rPr>
                <w:rFonts w:ascii="Times New Roman" w:eastAsia="仿宋_GB2312" w:hAnsi="Calibri" w:cs="仿宋_GB2312" w:hint="eastAsia"/>
                <w:color w:val="000000"/>
                <w:kern w:val="0"/>
                <w:sz w:val="18"/>
                <w:szCs w:val="18"/>
                <w:lang w:bidi="ar"/>
              </w:rPr>
              <w:t>亿元，审</w:t>
            </w:r>
            <w:proofErr w:type="gramStart"/>
            <w:r w:rsidRPr="00120AAC">
              <w:rPr>
                <w:rFonts w:ascii="Times New Roman" w:eastAsia="仿宋_GB2312" w:hAnsi="Calibri" w:cs="仿宋_GB2312" w:hint="eastAsia"/>
                <w:color w:val="000000"/>
                <w:kern w:val="0"/>
                <w:sz w:val="18"/>
                <w:szCs w:val="18"/>
                <w:lang w:bidi="ar"/>
              </w:rPr>
              <w:t>减金额</w:t>
            </w:r>
            <w:proofErr w:type="gramEnd"/>
            <w:r w:rsidRPr="00120AAC">
              <w:rPr>
                <w:rFonts w:ascii="Times New Roman" w:eastAsia="仿宋_GB2312" w:hAnsi="Calibri" w:cs="仿宋_GB2312" w:hint="eastAsia"/>
                <w:color w:val="000000"/>
                <w:kern w:val="0"/>
                <w:sz w:val="18"/>
                <w:szCs w:val="18"/>
                <w:lang w:bidi="ar"/>
              </w:rPr>
              <w:t>0.48</w:t>
            </w:r>
            <w:r w:rsidRPr="00120AAC">
              <w:rPr>
                <w:rFonts w:ascii="Times New Roman" w:eastAsia="仿宋_GB2312" w:hAnsi="Calibri" w:cs="仿宋_GB2312" w:hint="eastAsia"/>
                <w:color w:val="000000"/>
                <w:kern w:val="0"/>
                <w:sz w:val="18"/>
                <w:szCs w:val="18"/>
                <w:lang w:bidi="ar"/>
              </w:rPr>
              <w:t>亿元，审减率</w:t>
            </w:r>
            <w:r w:rsidRPr="00120AAC">
              <w:rPr>
                <w:rFonts w:ascii="Times New Roman" w:eastAsia="仿宋_GB2312" w:hAnsi="Calibri" w:cs="仿宋_GB2312" w:hint="eastAsia"/>
                <w:color w:val="000000"/>
                <w:kern w:val="0"/>
                <w:sz w:val="18"/>
                <w:szCs w:val="18"/>
                <w:lang w:bidi="ar"/>
              </w:rPr>
              <w:t>10.79%</w:t>
            </w:r>
            <w:r w:rsidRPr="00120AAC">
              <w:rPr>
                <w:rFonts w:ascii="Times New Roman" w:eastAsia="仿宋_GB2312" w:hAnsi="Calibri" w:cs="仿宋_GB2312" w:hint="eastAsia"/>
                <w:color w:val="000000"/>
                <w:kern w:val="0"/>
                <w:sz w:val="18"/>
                <w:szCs w:val="18"/>
                <w:lang w:bidi="ar"/>
              </w:rPr>
              <w:t>。</w:t>
            </w:r>
          </w:p>
          <w:p w14:paraId="03E1763F" w14:textId="77777777" w:rsidR="00120AAC" w:rsidRPr="00120AAC" w:rsidRDefault="00120AAC" w:rsidP="00120AAC">
            <w:pPr>
              <w:widowControl/>
              <w:jc w:val="left"/>
              <w:rPr>
                <w:rFonts w:ascii="Calibri" w:eastAsia="仿宋_GB2312" w:hAnsi="Calibri" w:cs="Times New Roman"/>
                <w:color w:val="000000"/>
                <w:kern w:val="0"/>
                <w:sz w:val="18"/>
                <w:szCs w:val="18"/>
              </w:rPr>
            </w:pPr>
          </w:p>
        </w:tc>
        <w:tc>
          <w:tcPr>
            <w:tcW w:w="957" w:type="dxa"/>
            <w:tcBorders>
              <w:top w:val="single" w:sz="4" w:space="0" w:color="000000"/>
              <w:left w:val="single" w:sz="4" w:space="0" w:color="000000"/>
              <w:right w:val="single" w:sz="4" w:space="0" w:color="000000"/>
            </w:tcBorders>
            <w:tcMar>
              <w:top w:w="12" w:type="dxa"/>
              <w:left w:w="12" w:type="dxa"/>
              <w:right w:w="12" w:type="dxa"/>
            </w:tcMar>
            <w:vAlign w:val="center"/>
          </w:tcPr>
          <w:p w14:paraId="7B820847"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hint="eastAsia"/>
                <w:color w:val="000000"/>
                <w:kern w:val="0"/>
                <w:sz w:val="18"/>
                <w:szCs w:val="18"/>
              </w:rPr>
              <w:t>122</w:t>
            </w:r>
          </w:p>
        </w:tc>
        <w:tc>
          <w:tcPr>
            <w:tcW w:w="1253" w:type="dxa"/>
            <w:tcBorders>
              <w:top w:val="single" w:sz="4" w:space="0" w:color="000000"/>
              <w:left w:val="single" w:sz="4" w:space="0" w:color="000000"/>
              <w:right w:val="single" w:sz="4" w:space="0" w:color="000000"/>
            </w:tcBorders>
            <w:tcMar>
              <w:top w:w="12" w:type="dxa"/>
              <w:left w:w="12" w:type="dxa"/>
              <w:right w:w="12" w:type="dxa"/>
            </w:tcMar>
            <w:vAlign w:val="center"/>
          </w:tcPr>
          <w:p w14:paraId="4684913D"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rPr>
              <w:t>100</w:t>
            </w:r>
          </w:p>
        </w:tc>
        <w:tc>
          <w:tcPr>
            <w:tcW w:w="1581" w:type="dxa"/>
            <w:tcBorders>
              <w:top w:val="single" w:sz="4" w:space="0" w:color="000000"/>
              <w:left w:val="single" w:sz="4" w:space="0" w:color="000000"/>
              <w:right w:val="single" w:sz="4" w:space="0" w:color="000000"/>
            </w:tcBorders>
            <w:tcMar>
              <w:top w:w="12" w:type="dxa"/>
              <w:left w:w="12" w:type="dxa"/>
              <w:right w:w="12" w:type="dxa"/>
            </w:tcMar>
            <w:vAlign w:val="center"/>
          </w:tcPr>
          <w:p w14:paraId="66C4BE54"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5</w:t>
            </w:r>
            <w:r w:rsidRPr="00120AAC">
              <w:rPr>
                <w:rFonts w:ascii="Calibri" w:eastAsia="仿宋_GB2312" w:hAnsi="Calibri" w:cs="Times New Roman"/>
                <w:color w:val="000000"/>
                <w:kern w:val="0"/>
                <w:sz w:val="18"/>
                <w:szCs w:val="18"/>
              </w:rPr>
              <w:t>2.4</w:t>
            </w:r>
          </w:p>
        </w:tc>
        <w:tc>
          <w:tcPr>
            <w:tcW w:w="2110" w:type="dxa"/>
            <w:tcBorders>
              <w:top w:val="single" w:sz="4" w:space="0" w:color="000000"/>
              <w:left w:val="single" w:sz="4" w:space="0" w:color="000000"/>
              <w:right w:val="single" w:sz="4" w:space="0" w:color="000000"/>
            </w:tcBorders>
            <w:tcMar>
              <w:top w:w="12" w:type="dxa"/>
              <w:left w:w="12" w:type="dxa"/>
              <w:right w:w="12" w:type="dxa"/>
            </w:tcMar>
            <w:vAlign w:val="center"/>
          </w:tcPr>
          <w:p w14:paraId="24C68F4F"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5</w:t>
            </w:r>
            <w:r w:rsidRPr="00120AAC">
              <w:rPr>
                <w:rFonts w:ascii="Calibri" w:eastAsia="仿宋_GB2312" w:hAnsi="Calibri" w:cs="Times New Roman"/>
                <w:color w:val="000000"/>
                <w:kern w:val="0"/>
                <w:sz w:val="18"/>
                <w:szCs w:val="18"/>
              </w:rPr>
              <w:t>2.4</w:t>
            </w:r>
          </w:p>
        </w:tc>
      </w:tr>
      <w:tr w:rsidR="00120AAC" w:rsidRPr="00120AAC" w14:paraId="2DC5B19F" w14:textId="77777777" w:rsidTr="00120AAC">
        <w:trPr>
          <w:trHeight w:val="397"/>
        </w:trPr>
        <w:tc>
          <w:tcPr>
            <w:tcW w:w="745" w:type="dxa"/>
            <w:vMerge/>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418566EA"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p>
        </w:tc>
        <w:tc>
          <w:tcPr>
            <w:tcW w:w="975"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35C9F70D"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软件正版化、网络设备的升级改造</w:t>
            </w:r>
          </w:p>
        </w:tc>
        <w:tc>
          <w:tcPr>
            <w:tcW w:w="141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2017719C"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hint="eastAsia"/>
                <w:color w:val="000000"/>
                <w:kern w:val="0"/>
                <w:sz w:val="18"/>
                <w:szCs w:val="18"/>
                <w:lang w:bidi="ar"/>
              </w:rPr>
              <w:t>完成工作目标</w:t>
            </w:r>
          </w:p>
        </w:tc>
        <w:tc>
          <w:tcPr>
            <w:tcW w:w="226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3E6E36E1"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信息化建设</w:t>
            </w:r>
          </w:p>
        </w:tc>
        <w:tc>
          <w:tcPr>
            <w:tcW w:w="159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253C1AF9" w14:textId="77777777" w:rsidR="00120AAC" w:rsidRPr="00120AAC" w:rsidRDefault="00120AAC" w:rsidP="00120AAC">
            <w:pPr>
              <w:widowControl/>
              <w:jc w:val="left"/>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实现了既定工作目标，计算机的办公软件实现了正版化，并且对全局的财政内网和外网进行了网络改造</w:t>
            </w:r>
          </w:p>
        </w:tc>
        <w:tc>
          <w:tcPr>
            <w:tcW w:w="957"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DE39601"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hint="eastAsia"/>
                <w:color w:val="000000"/>
                <w:kern w:val="0"/>
                <w:sz w:val="18"/>
                <w:szCs w:val="18"/>
              </w:rPr>
              <w:t>37</w:t>
            </w:r>
          </w:p>
        </w:tc>
        <w:tc>
          <w:tcPr>
            <w:tcW w:w="1253"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EFE6C24"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hint="eastAsia"/>
                <w:color w:val="000000"/>
                <w:kern w:val="0"/>
                <w:sz w:val="18"/>
                <w:szCs w:val="18"/>
              </w:rPr>
              <w:t>37</w:t>
            </w:r>
          </w:p>
        </w:tc>
        <w:tc>
          <w:tcPr>
            <w:tcW w:w="158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3187A1BB"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hint="eastAsia"/>
                <w:color w:val="000000"/>
                <w:kern w:val="0"/>
                <w:sz w:val="18"/>
                <w:szCs w:val="18"/>
              </w:rPr>
              <w:t>37</w:t>
            </w:r>
          </w:p>
        </w:tc>
        <w:tc>
          <w:tcPr>
            <w:tcW w:w="211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3B545821"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37</w:t>
            </w:r>
          </w:p>
        </w:tc>
      </w:tr>
      <w:tr w:rsidR="00120AAC" w:rsidRPr="00120AAC" w14:paraId="77C55C4B" w14:textId="77777777" w:rsidTr="00120AAC">
        <w:trPr>
          <w:trHeight w:val="397"/>
        </w:trPr>
        <w:tc>
          <w:tcPr>
            <w:tcW w:w="745" w:type="dxa"/>
            <w:vMerge/>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43BED1E"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p>
        </w:tc>
        <w:tc>
          <w:tcPr>
            <w:tcW w:w="975"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5A044EE5"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lang w:bidi="ar"/>
              </w:rPr>
              <w:t>政府采购投诉处理律师费</w:t>
            </w:r>
          </w:p>
        </w:tc>
        <w:tc>
          <w:tcPr>
            <w:tcW w:w="141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72538D77" w14:textId="77777777" w:rsidR="00120AAC" w:rsidRPr="00120AAC" w:rsidRDefault="00120AAC" w:rsidP="00120AAC">
            <w:pPr>
              <w:widowControl/>
              <w:jc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聘请律师公平公正处理政府采购投诉</w:t>
            </w:r>
          </w:p>
        </w:tc>
        <w:tc>
          <w:tcPr>
            <w:tcW w:w="226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A670C1D"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通过聘请法律顾问，</w:t>
            </w:r>
            <w:proofErr w:type="gramStart"/>
            <w:r w:rsidRPr="00120AAC">
              <w:rPr>
                <w:rFonts w:ascii="Calibri" w:eastAsia="仿宋_GB2312" w:hAnsi="Calibri" w:cs="Times New Roman" w:hint="eastAsia"/>
                <w:color w:val="000000"/>
                <w:kern w:val="0"/>
                <w:sz w:val="18"/>
                <w:szCs w:val="18"/>
                <w:lang w:bidi="ar"/>
              </w:rPr>
              <w:t>处理政采采购</w:t>
            </w:r>
            <w:proofErr w:type="gramEnd"/>
            <w:r w:rsidRPr="00120AAC">
              <w:rPr>
                <w:rFonts w:ascii="Calibri" w:eastAsia="仿宋_GB2312" w:hAnsi="Calibri" w:cs="Times New Roman" w:hint="eastAsia"/>
                <w:color w:val="000000"/>
                <w:kern w:val="0"/>
                <w:sz w:val="18"/>
                <w:szCs w:val="18"/>
                <w:lang w:bidi="ar"/>
              </w:rPr>
              <w:t>投诉案件，使政府采购工作透明化，规范化，提</w:t>
            </w:r>
            <w:r w:rsidRPr="00120AAC">
              <w:rPr>
                <w:rFonts w:ascii="Calibri" w:eastAsia="仿宋_GB2312" w:hAnsi="Calibri" w:cs="Times New Roman" w:hint="eastAsia"/>
                <w:color w:val="000000"/>
                <w:kern w:val="0"/>
                <w:sz w:val="18"/>
                <w:szCs w:val="18"/>
                <w:lang w:bidi="ar"/>
              </w:rPr>
              <w:lastRenderedPageBreak/>
              <w:t>高工作效率，保障政府采购工作公平、公正</w:t>
            </w:r>
          </w:p>
        </w:tc>
        <w:tc>
          <w:tcPr>
            <w:tcW w:w="159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2E486E02" w14:textId="77777777" w:rsidR="00120AAC" w:rsidRPr="00120AAC" w:rsidRDefault="00120AAC" w:rsidP="00120AAC">
            <w:pPr>
              <w:widowControl/>
              <w:jc w:val="left"/>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lastRenderedPageBreak/>
              <w:t>完成</w:t>
            </w:r>
            <w:r w:rsidRPr="00120AAC">
              <w:rPr>
                <w:rFonts w:ascii="Calibri" w:eastAsia="仿宋_GB2312" w:hAnsi="Calibri" w:cs="Times New Roman" w:hint="eastAsia"/>
                <w:color w:val="000000"/>
                <w:kern w:val="0"/>
                <w:sz w:val="18"/>
                <w:szCs w:val="18"/>
              </w:rPr>
              <w:t>20</w:t>
            </w:r>
            <w:r w:rsidRPr="00120AAC">
              <w:rPr>
                <w:rFonts w:ascii="Calibri" w:eastAsia="仿宋_GB2312" w:hAnsi="Calibri" w:cs="Times New Roman"/>
                <w:color w:val="000000"/>
                <w:kern w:val="0"/>
                <w:sz w:val="18"/>
                <w:szCs w:val="18"/>
              </w:rPr>
              <w:t>19</w:t>
            </w:r>
            <w:r w:rsidRPr="00120AAC">
              <w:rPr>
                <w:rFonts w:ascii="Calibri" w:eastAsia="仿宋_GB2312" w:hAnsi="Calibri" w:cs="Times New Roman" w:hint="eastAsia"/>
                <w:color w:val="000000"/>
                <w:kern w:val="0"/>
                <w:sz w:val="18"/>
                <w:szCs w:val="18"/>
              </w:rPr>
              <w:t>年政府采购投诉案件</w:t>
            </w:r>
          </w:p>
        </w:tc>
        <w:tc>
          <w:tcPr>
            <w:tcW w:w="957"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2BB1026B"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4</w:t>
            </w:r>
          </w:p>
        </w:tc>
        <w:tc>
          <w:tcPr>
            <w:tcW w:w="1253"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40B6857C"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4</w:t>
            </w:r>
          </w:p>
        </w:tc>
        <w:tc>
          <w:tcPr>
            <w:tcW w:w="158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352BABE2"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4</w:t>
            </w:r>
          </w:p>
        </w:tc>
        <w:tc>
          <w:tcPr>
            <w:tcW w:w="211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76DBBAA"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4</w:t>
            </w:r>
          </w:p>
        </w:tc>
      </w:tr>
      <w:tr w:rsidR="00120AAC" w:rsidRPr="00120AAC" w14:paraId="73E67E93" w14:textId="77777777" w:rsidTr="00120AAC">
        <w:trPr>
          <w:trHeight w:val="397"/>
        </w:trPr>
        <w:tc>
          <w:tcPr>
            <w:tcW w:w="745" w:type="dxa"/>
            <w:vMerge/>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972ACE5"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p>
        </w:tc>
        <w:tc>
          <w:tcPr>
            <w:tcW w:w="975"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F5FAC93" w14:textId="77777777" w:rsidR="00120AAC" w:rsidRPr="00120AAC" w:rsidRDefault="00120AAC" w:rsidP="00120AAC">
            <w:pPr>
              <w:widowControl/>
              <w:jc w:val="center"/>
              <w:rPr>
                <w:rFonts w:ascii="Calibri" w:eastAsia="仿宋_GB2312" w:hAnsi="Calibri" w:cs="Times New Roman"/>
                <w:color w:val="000000"/>
                <w:kern w:val="0"/>
                <w:sz w:val="18"/>
                <w:szCs w:val="18"/>
                <w:lang w:bidi="ar"/>
              </w:rPr>
            </w:pPr>
            <w:r w:rsidRPr="00120AAC">
              <w:rPr>
                <w:rFonts w:ascii="Times New Roman" w:eastAsia="仿宋_GB2312" w:hAnsi="Calibri" w:cs="仿宋_GB2312" w:hint="eastAsia"/>
                <w:color w:val="000000"/>
                <w:kern w:val="0"/>
                <w:sz w:val="18"/>
                <w:szCs w:val="18"/>
                <w:lang w:bidi="ar"/>
              </w:rPr>
              <w:t>资产信息系统运营维护</w:t>
            </w:r>
          </w:p>
        </w:tc>
        <w:tc>
          <w:tcPr>
            <w:tcW w:w="141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446C6602" w14:textId="77777777" w:rsidR="00120AAC" w:rsidRPr="00120AAC" w:rsidRDefault="00120AAC" w:rsidP="00120AAC">
            <w:pPr>
              <w:widowControl/>
              <w:jc w:val="center"/>
              <w:rPr>
                <w:rFonts w:ascii="Calibri" w:eastAsia="仿宋_GB2312" w:hAnsi="Calibri" w:cs="Times New Roman"/>
                <w:color w:val="000000"/>
                <w:kern w:val="0"/>
                <w:sz w:val="18"/>
                <w:szCs w:val="18"/>
                <w:lang w:bidi="ar"/>
              </w:rPr>
            </w:pPr>
            <w:r w:rsidRPr="00120AAC">
              <w:rPr>
                <w:rFonts w:ascii="Times New Roman" w:eastAsia="仿宋_GB2312" w:hAnsi="Calibri" w:cs="仿宋_GB2312" w:hint="eastAsia"/>
                <w:color w:val="000000"/>
                <w:kern w:val="0"/>
                <w:sz w:val="18"/>
                <w:szCs w:val="18"/>
                <w:lang w:bidi="ar"/>
              </w:rPr>
              <w:t>对全县行政事业单位资产进行管理</w:t>
            </w:r>
          </w:p>
        </w:tc>
        <w:tc>
          <w:tcPr>
            <w:tcW w:w="226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D923611"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lang w:bidi="ar"/>
              </w:rPr>
            </w:pPr>
            <w:r w:rsidRPr="00120AAC">
              <w:rPr>
                <w:rFonts w:ascii="Times New Roman" w:eastAsia="仿宋_GB2312" w:hAnsi="Calibri" w:cs="仿宋_GB2312" w:hint="eastAsia"/>
                <w:color w:val="000000"/>
                <w:kern w:val="0"/>
                <w:sz w:val="18"/>
                <w:szCs w:val="18"/>
                <w:lang w:bidi="ar"/>
              </w:rPr>
              <w:t>资产管理股委托服务费</w:t>
            </w:r>
          </w:p>
        </w:tc>
        <w:tc>
          <w:tcPr>
            <w:tcW w:w="159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3D30EDC3" w14:textId="77777777" w:rsidR="00120AAC" w:rsidRPr="00120AAC" w:rsidRDefault="00120AAC" w:rsidP="00120AAC">
            <w:pPr>
              <w:widowControl/>
              <w:jc w:val="left"/>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每年的三月份至五月份对全县行政事业单位的资产进行录入和处置，已完成。</w:t>
            </w:r>
          </w:p>
          <w:p w14:paraId="191E258A" w14:textId="77777777" w:rsidR="00120AAC" w:rsidRPr="00120AAC" w:rsidRDefault="00120AAC" w:rsidP="00120AAC">
            <w:pPr>
              <w:widowControl/>
              <w:jc w:val="left"/>
              <w:rPr>
                <w:rFonts w:ascii="Calibri" w:eastAsia="仿宋_GB2312" w:hAnsi="Calibri" w:cs="Times New Roman"/>
                <w:color w:val="000000"/>
                <w:kern w:val="0"/>
                <w:sz w:val="18"/>
                <w:szCs w:val="18"/>
              </w:rPr>
            </w:pPr>
          </w:p>
        </w:tc>
        <w:tc>
          <w:tcPr>
            <w:tcW w:w="957"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3492CE7D"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rPr>
              <w:t>5</w:t>
            </w:r>
          </w:p>
        </w:tc>
        <w:tc>
          <w:tcPr>
            <w:tcW w:w="1253"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7F086374"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3</w:t>
            </w:r>
          </w:p>
        </w:tc>
        <w:tc>
          <w:tcPr>
            <w:tcW w:w="158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7FDC555E"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3</w:t>
            </w:r>
          </w:p>
        </w:tc>
        <w:tc>
          <w:tcPr>
            <w:tcW w:w="211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42C3FDA5"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3</w:t>
            </w:r>
          </w:p>
        </w:tc>
      </w:tr>
      <w:tr w:rsidR="00120AAC" w:rsidRPr="00120AAC" w14:paraId="65F8219B" w14:textId="77777777" w:rsidTr="00120AAC">
        <w:trPr>
          <w:trHeight w:val="397"/>
        </w:trPr>
        <w:tc>
          <w:tcPr>
            <w:tcW w:w="745" w:type="dxa"/>
            <w:vMerge/>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C92D339"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p>
        </w:tc>
        <w:tc>
          <w:tcPr>
            <w:tcW w:w="975"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57BE1B6E" w14:textId="77777777" w:rsidR="00120AAC" w:rsidRPr="00120AAC" w:rsidRDefault="00120AAC" w:rsidP="00120AAC">
            <w:pPr>
              <w:widowControl/>
              <w:jc w:val="center"/>
              <w:rPr>
                <w:rFonts w:ascii="Times New Roman" w:eastAsia="仿宋_GB2312" w:hAnsi="Calibri" w:cs="仿宋_GB2312"/>
                <w:color w:val="000000"/>
                <w:kern w:val="0"/>
                <w:sz w:val="18"/>
                <w:szCs w:val="18"/>
                <w:lang w:bidi="ar"/>
              </w:rPr>
            </w:pPr>
            <w:r w:rsidRPr="00120AAC">
              <w:rPr>
                <w:rFonts w:ascii="Times New Roman" w:eastAsia="仿宋_GB2312" w:hAnsi="Calibri" w:cs="仿宋_GB2312" w:hint="eastAsia"/>
                <w:color w:val="000000"/>
                <w:kern w:val="0"/>
                <w:sz w:val="18"/>
                <w:szCs w:val="18"/>
                <w:lang w:bidi="ar"/>
              </w:rPr>
              <w:t>对自然资源管理局转来的违法占地及</w:t>
            </w:r>
            <w:proofErr w:type="gramStart"/>
            <w:r w:rsidRPr="00120AAC">
              <w:rPr>
                <w:rFonts w:ascii="Times New Roman" w:eastAsia="仿宋_GB2312" w:hAnsi="Calibri" w:cs="仿宋_GB2312" w:hint="eastAsia"/>
                <w:color w:val="000000"/>
                <w:kern w:val="0"/>
                <w:sz w:val="18"/>
                <w:szCs w:val="18"/>
                <w:lang w:bidi="ar"/>
              </w:rPr>
              <w:t>地上物罚没</w:t>
            </w:r>
            <w:proofErr w:type="gramEnd"/>
            <w:r w:rsidRPr="00120AAC">
              <w:rPr>
                <w:rFonts w:ascii="Times New Roman" w:eastAsia="仿宋_GB2312" w:hAnsi="Calibri" w:cs="仿宋_GB2312" w:hint="eastAsia"/>
                <w:color w:val="000000"/>
                <w:kern w:val="0"/>
                <w:sz w:val="18"/>
                <w:szCs w:val="18"/>
                <w:lang w:bidi="ar"/>
              </w:rPr>
              <w:t>资产进行评估、拍卖</w:t>
            </w:r>
          </w:p>
        </w:tc>
        <w:tc>
          <w:tcPr>
            <w:tcW w:w="141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332F3031" w14:textId="77777777" w:rsidR="00120AAC" w:rsidRPr="00120AAC" w:rsidRDefault="00120AAC" w:rsidP="00120AAC">
            <w:pPr>
              <w:widowControl/>
              <w:jc w:val="center"/>
              <w:rPr>
                <w:rFonts w:ascii="Times New Roman" w:eastAsia="仿宋_GB2312" w:hAnsi="Calibri" w:cs="仿宋_GB2312"/>
                <w:color w:val="000000"/>
                <w:kern w:val="0"/>
                <w:sz w:val="18"/>
                <w:szCs w:val="18"/>
                <w:lang w:bidi="ar"/>
              </w:rPr>
            </w:pPr>
            <w:r w:rsidRPr="00120AAC">
              <w:rPr>
                <w:rFonts w:ascii="Times New Roman" w:eastAsia="仿宋_GB2312" w:hAnsi="Calibri" w:cs="仿宋_GB2312" w:hint="eastAsia"/>
                <w:color w:val="000000"/>
                <w:kern w:val="0"/>
                <w:sz w:val="18"/>
                <w:szCs w:val="18"/>
                <w:lang w:bidi="ar"/>
              </w:rPr>
              <w:t>确保国有资产不流失，保值增值。</w:t>
            </w:r>
          </w:p>
        </w:tc>
        <w:tc>
          <w:tcPr>
            <w:tcW w:w="226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34588A7D" w14:textId="77777777" w:rsidR="00120AAC" w:rsidRPr="00120AAC" w:rsidRDefault="00120AAC" w:rsidP="00120AAC">
            <w:pPr>
              <w:widowControl/>
              <w:jc w:val="left"/>
              <w:textAlignment w:val="center"/>
              <w:rPr>
                <w:rFonts w:ascii="Times New Roman" w:eastAsia="仿宋_GB2312" w:hAnsi="Calibri" w:cs="仿宋_GB2312"/>
                <w:color w:val="000000"/>
                <w:kern w:val="0"/>
                <w:sz w:val="18"/>
                <w:szCs w:val="18"/>
                <w:lang w:bidi="ar"/>
              </w:rPr>
            </w:pPr>
            <w:r w:rsidRPr="00120AAC">
              <w:rPr>
                <w:rFonts w:ascii="Times New Roman" w:eastAsia="仿宋_GB2312" w:hAnsi="Calibri" w:cs="仿宋_GB2312" w:hint="eastAsia"/>
                <w:color w:val="000000"/>
                <w:kern w:val="0"/>
                <w:sz w:val="18"/>
                <w:szCs w:val="18"/>
                <w:lang w:bidi="ar"/>
              </w:rPr>
              <w:t>对自</w:t>
            </w:r>
            <w:proofErr w:type="gramStart"/>
            <w:r w:rsidRPr="00120AAC">
              <w:rPr>
                <w:rFonts w:ascii="Times New Roman" w:eastAsia="仿宋_GB2312" w:hAnsi="Calibri" w:cs="仿宋_GB2312" w:hint="eastAsia"/>
                <w:color w:val="000000"/>
                <w:kern w:val="0"/>
                <w:sz w:val="18"/>
                <w:szCs w:val="18"/>
                <w:lang w:bidi="ar"/>
              </w:rPr>
              <w:t>规</w:t>
            </w:r>
            <w:proofErr w:type="gramEnd"/>
            <w:r w:rsidRPr="00120AAC">
              <w:rPr>
                <w:rFonts w:ascii="Times New Roman" w:eastAsia="仿宋_GB2312" w:hAnsi="Calibri" w:cs="仿宋_GB2312" w:hint="eastAsia"/>
                <w:color w:val="000000"/>
                <w:kern w:val="0"/>
                <w:sz w:val="18"/>
                <w:szCs w:val="18"/>
                <w:lang w:bidi="ar"/>
              </w:rPr>
              <w:t>局收缴的违规占地及</w:t>
            </w:r>
            <w:proofErr w:type="gramStart"/>
            <w:r w:rsidRPr="00120AAC">
              <w:rPr>
                <w:rFonts w:ascii="Times New Roman" w:eastAsia="仿宋_GB2312" w:hAnsi="Calibri" w:cs="仿宋_GB2312" w:hint="eastAsia"/>
                <w:color w:val="000000"/>
                <w:kern w:val="0"/>
                <w:sz w:val="18"/>
                <w:szCs w:val="18"/>
                <w:lang w:bidi="ar"/>
              </w:rPr>
              <w:t>地上物</w:t>
            </w:r>
            <w:proofErr w:type="gramEnd"/>
            <w:r w:rsidRPr="00120AAC">
              <w:rPr>
                <w:rFonts w:ascii="Times New Roman" w:eastAsia="仿宋_GB2312" w:hAnsi="Calibri" w:cs="仿宋_GB2312" w:hint="eastAsia"/>
                <w:color w:val="000000"/>
                <w:kern w:val="0"/>
                <w:sz w:val="18"/>
                <w:szCs w:val="18"/>
                <w:lang w:bidi="ar"/>
              </w:rPr>
              <w:t>进行评估、拍卖</w:t>
            </w:r>
          </w:p>
        </w:tc>
        <w:tc>
          <w:tcPr>
            <w:tcW w:w="159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43C5AA36" w14:textId="77777777" w:rsidR="00120AAC" w:rsidRPr="00120AAC" w:rsidRDefault="00120AAC" w:rsidP="00120AAC">
            <w:pPr>
              <w:widowControl/>
              <w:jc w:val="left"/>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2</w:t>
            </w:r>
            <w:r w:rsidRPr="00120AAC">
              <w:rPr>
                <w:rFonts w:ascii="Calibri" w:eastAsia="仿宋_GB2312" w:hAnsi="Calibri" w:cs="Times New Roman"/>
                <w:color w:val="000000"/>
                <w:kern w:val="0"/>
                <w:sz w:val="18"/>
                <w:szCs w:val="18"/>
              </w:rPr>
              <w:t>019</w:t>
            </w:r>
            <w:r w:rsidRPr="00120AAC">
              <w:rPr>
                <w:rFonts w:ascii="Calibri" w:eastAsia="仿宋_GB2312" w:hAnsi="Calibri" w:cs="Times New Roman" w:hint="eastAsia"/>
                <w:color w:val="000000"/>
                <w:kern w:val="0"/>
                <w:sz w:val="18"/>
                <w:szCs w:val="18"/>
              </w:rPr>
              <w:t>年</w:t>
            </w:r>
            <w:r w:rsidRPr="00120AAC">
              <w:rPr>
                <w:rFonts w:ascii="Calibri" w:eastAsia="仿宋_GB2312" w:hAnsi="Calibri" w:cs="Times New Roman" w:hint="eastAsia"/>
                <w:color w:val="000000"/>
                <w:kern w:val="0"/>
                <w:sz w:val="18"/>
                <w:szCs w:val="18"/>
              </w:rPr>
              <w:t>1</w:t>
            </w:r>
            <w:r w:rsidRPr="00120AAC">
              <w:rPr>
                <w:rFonts w:ascii="Calibri" w:eastAsia="仿宋_GB2312" w:hAnsi="Calibri" w:cs="Times New Roman" w:hint="eastAsia"/>
                <w:color w:val="000000"/>
                <w:kern w:val="0"/>
                <w:sz w:val="18"/>
                <w:szCs w:val="18"/>
              </w:rPr>
              <w:t>月份至今已完成</w:t>
            </w:r>
            <w:r w:rsidRPr="00120AAC">
              <w:rPr>
                <w:rFonts w:ascii="Calibri" w:eastAsia="仿宋_GB2312" w:hAnsi="Calibri" w:cs="Times New Roman" w:hint="eastAsia"/>
                <w:color w:val="000000"/>
                <w:kern w:val="0"/>
                <w:sz w:val="18"/>
                <w:szCs w:val="18"/>
              </w:rPr>
              <w:t>100%</w:t>
            </w:r>
          </w:p>
        </w:tc>
        <w:tc>
          <w:tcPr>
            <w:tcW w:w="957"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11FBA6D"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7</w:t>
            </w:r>
            <w:r w:rsidRPr="00120AAC">
              <w:rPr>
                <w:rFonts w:ascii="Calibri" w:eastAsia="仿宋_GB2312" w:hAnsi="Calibri" w:cs="Times New Roman"/>
                <w:color w:val="000000"/>
                <w:kern w:val="0"/>
                <w:sz w:val="18"/>
                <w:szCs w:val="18"/>
              </w:rPr>
              <w:t>0</w:t>
            </w:r>
          </w:p>
        </w:tc>
        <w:tc>
          <w:tcPr>
            <w:tcW w:w="1253"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93FB527"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5</w:t>
            </w:r>
            <w:r w:rsidRPr="00120AAC">
              <w:rPr>
                <w:rFonts w:ascii="Calibri" w:eastAsia="仿宋_GB2312" w:hAnsi="Calibri" w:cs="Times New Roman"/>
                <w:color w:val="000000"/>
                <w:kern w:val="0"/>
                <w:sz w:val="18"/>
                <w:szCs w:val="18"/>
              </w:rPr>
              <w:t>0</w:t>
            </w:r>
          </w:p>
        </w:tc>
        <w:tc>
          <w:tcPr>
            <w:tcW w:w="158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C154C91"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2</w:t>
            </w:r>
            <w:r w:rsidRPr="00120AAC">
              <w:rPr>
                <w:rFonts w:ascii="Calibri" w:eastAsia="仿宋_GB2312" w:hAnsi="Calibri" w:cs="Times New Roman"/>
                <w:color w:val="000000"/>
                <w:kern w:val="0"/>
                <w:sz w:val="18"/>
                <w:szCs w:val="18"/>
              </w:rPr>
              <w:t>8.41</w:t>
            </w:r>
          </w:p>
        </w:tc>
        <w:tc>
          <w:tcPr>
            <w:tcW w:w="211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82747BF"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2</w:t>
            </w:r>
            <w:r w:rsidRPr="00120AAC">
              <w:rPr>
                <w:rFonts w:ascii="Calibri" w:eastAsia="仿宋_GB2312" w:hAnsi="Calibri" w:cs="Times New Roman"/>
                <w:color w:val="000000"/>
                <w:kern w:val="0"/>
                <w:sz w:val="18"/>
                <w:szCs w:val="18"/>
              </w:rPr>
              <w:t>8.41</w:t>
            </w:r>
          </w:p>
        </w:tc>
      </w:tr>
      <w:tr w:rsidR="00120AAC" w:rsidRPr="00120AAC" w14:paraId="5D0F60B6" w14:textId="77777777" w:rsidTr="00120AAC">
        <w:trPr>
          <w:trHeight w:val="397"/>
        </w:trPr>
        <w:tc>
          <w:tcPr>
            <w:tcW w:w="745" w:type="dxa"/>
            <w:vMerge/>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7B2E327D"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p>
        </w:tc>
        <w:tc>
          <w:tcPr>
            <w:tcW w:w="975"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3653D6ED" w14:textId="77777777" w:rsidR="00120AAC" w:rsidRPr="00120AAC" w:rsidRDefault="00120AAC" w:rsidP="00120AAC">
            <w:pPr>
              <w:widowControl/>
              <w:jc w:val="center"/>
              <w:rPr>
                <w:rFonts w:ascii="Times New Roman" w:eastAsia="仿宋_GB2312" w:hAnsi="Calibri" w:cs="仿宋_GB2312"/>
                <w:color w:val="000000"/>
                <w:kern w:val="0"/>
                <w:sz w:val="18"/>
                <w:szCs w:val="18"/>
                <w:lang w:bidi="ar"/>
              </w:rPr>
            </w:pPr>
            <w:r w:rsidRPr="00120AAC">
              <w:rPr>
                <w:rFonts w:ascii="Times New Roman" w:eastAsia="仿宋_GB2312" w:hAnsi="Calibri" w:cs="仿宋_GB2312" w:hint="eastAsia"/>
                <w:color w:val="000000"/>
                <w:kern w:val="0"/>
                <w:sz w:val="18"/>
                <w:szCs w:val="18"/>
                <w:lang w:bidi="ar"/>
              </w:rPr>
              <w:t>对党政机关、事业单位、国有企业公务用车进行管理</w:t>
            </w:r>
          </w:p>
        </w:tc>
        <w:tc>
          <w:tcPr>
            <w:tcW w:w="141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49692321" w14:textId="77777777" w:rsidR="00120AAC" w:rsidRPr="00120AAC" w:rsidRDefault="00120AAC" w:rsidP="00120AAC">
            <w:pPr>
              <w:widowControl/>
              <w:jc w:val="center"/>
              <w:rPr>
                <w:rFonts w:ascii="Times New Roman" w:eastAsia="仿宋_GB2312" w:hAnsi="Calibri" w:cs="仿宋_GB2312"/>
                <w:color w:val="000000"/>
                <w:kern w:val="0"/>
                <w:sz w:val="18"/>
                <w:szCs w:val="18"/>
                <w:lang w:bidi="ar"/>
              </w:rPr>
            </w:pPr>
            <w:r w:rsidRPr="00120AAC">
              <w:rPr>
                <w:rFonts w:ascii="Times New Roman" w:eastAsia="仿宋_GB2312" w:hAnsi="Calibri" w:cs="仿宋_GB2312" w:hint="eastAsia"/>
                <w:color w:val="000000"/>
                <w:kern w:val="0"/>
                <w:sz w:val="18"/>
                <w:szCs w:val="18"/>
                <w:lang w:bidi="ar"/>
              </w:rPr>
              <w:t>确实保证公务车辆按政策要求使用管理</w:t>
            </w:r>
          </w:p>
        </w:tc>
        <w:tc>
          <w:tcPr>
            <w:tcW w:w="226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1758B71" w14:textId="77777777" w:rsidR="00120AAC" w:rsidRPr="00120AAC" w:rsidRDefault="00120AAC" w:rsidP="00120AAC">
            <w:pPr>
              <w:widowControl/>
              <w:jc w:val="left"/>
              <w:textAlignment w:val="center"/>
              <w:rPr>
                <w:rFonts w:ascii="Times New Roman" w:eastAsia="仿宋_GB2312" w:hAnsi="Calibri" w:cs="仿宋_GB2312"/>
                <w:color w:val="000000"/>
                <w:kern w:val="0"/>
                <w:sz w:val="18"/>
                <w:szCs w:val="18"/>
                <w:lang w:bidi="ar"/>
              </w:rPr>
            </w:pPr>
            <w:r w:rsidRPr="00120AAC">
              <w:rPr>
                <w:rFonts w:ascii="Times New Roman" w:eastAsia="仿宋_GB2312" w:hAnsi="Calibri" w:cs="仿宋_GB2312" w:hint="eastAsia"/>
                <w:color w:val="000000"/>
                <w:kern w:val="0"/>
                <w:sz w:val="18"/>
                <w:szCs w:val="18"/>
                <w:lang w:bidi="ar"/>
              </w:rPr>
              <w:t>对公务用车进行平台化管理，并喷涂标识、安装北斗定位</w:t>
            </w:r>
            <w:r w:rsidRPr="00120AAC">
              <w:rPr>
                <w:rFonts w:ascii="Times New Roman" w:eastAsia="仿宋_GB2312" w:hAnsi="Calibri" w:cs="仿宋_GB2312" w:hint="eastAsia"/>
                <w:color w:val="000000"/>
                <w:kern w:val="0"/>
                <w:sz w:val="18"/>
                <w:szCs w:val="18"/>
                <w:lang w:bidi="ar"/>
              </w:rPr>
              <w:t>.</w:t>
            </w:r>
          </w:p>
        </w:tc>
        <w:tc>
          <w:tcPr>
            <w:tcW w:w="159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757361D0" w14:textId="77777777" w:rsidR="00120AAC" w:rsidRPr="00120AAC" w:rsidRDefault="00120AAC" w:rsidP="00120AAC">
            <w:pPr>
              <w:widowControl/>
              <w:jc w:val="left"/>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已完成</w:t>
            </w:r>
          </w:p>
        </w:tc>
        <w:tc>
          <w:tcPr>
            <w:tcW w:w="957"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67C5AC0"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9</w:t>
            </w:r>
            <w:r w:rsidRPr="00120AAC">
              <w:rPr>
                <w:rFonts w:ascii="Calibri" w:eastAsia="仿宋_GB2312" w:hAnsi="Calibri" w:cs="Times New Roman"/>
                <w:color w:val="000000"/>
                <w:kern w:val="0"/>
                <w:sz w:val="18"/>
                <w:szCs w:val="18"/>
              </w:rPr>
              <w:t>7</w:t>
            </w:r>
          </w:p>
        </w:tc>
        <w:tc>
          <w:tcPr>
            <w:tcW w:w="1253"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4BB2710F"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8</w:t>
            </w:r>
            <w:r w:rsidRPr="00120AAC">
              <w:rPr>
                <w:rFonts w:ascii="Calibri" w:eastAsia="仿宋_GB2312" w:hAnsi="Calibri" w:cs="Times New Roman"/>
                <w:color w:val="000000"/>
                <w:kern w:val="0"/>
                <w:sz w:val="18"/>
                <w:szCs w:val="18"/>
              </w:rPr>
              <w:t>0.5</w:t>
            </w:r>
          </w:p>
        </w:tc>
        <w:tc>
          <w:tcPr>
            <w:tcW w:w="158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7A82937"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2</w:t>
            </w:r>
            <w:r w:rsidRPr="00120AAC">
              <w:rPr>
                <w:rFonts w:ascii="Calibri" w:eastAsia="仿宋_GB2312" w:hAnsi="Calibri" w:cs="Times New Roman"/>
                <w:color w:val="000000"/>
                <w:kern w:val="0"/>
                <w:sz w:val="18"/>
                <w:szCs w:val="18"/>
              </w:rPr>
              <w:t>9.62</w:t>
            </w:r>
          </w:p>
        </w:tc>
        <w:tc>
          <w:tcPr>
            <w:tcW w:w="211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2941D183"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2</w:t>
            </w:r>
            <w:r w:rsidRPr="00120AAC">
              <w:rPr>
                <w:rFonts w:ascii="Calibri" w:eastAsia="仿宋_GB2312" w:hAnsi="Calibri" w:cs="Times New Roman"/>
                <w:color w:val="000000"/>
                <w:kern w:val="0"/>
                <w:sz w:val="18"/>
                <w:szCs w:val="18"/>
              </w:rPr>
              <w:t>9.62</w:t>
            </w:r>
          </w:p>
        </w:tc>
      </w:tr>
      <w:tr w:rsidR="00120AAC" w:rsidRPr="00120AAC" w14:paraId="00D17A7B" w14:textId="77777777" w:rsidTr="00120AAC">
        <w:trPr>
          <w:trHeight w:val="397"/>
        </w:trPr>
        <w:tc>
          <w:tcPr>
            <w:tcW w:w="745" w:type="dxa"/>
            <w:vMerge/>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31FE02F4"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p>
        </w:tc>
        <w:tc>
          <w:tcPr>
            <w:tcW w:w="975"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78C42680" w14:textId="77777777" w:rsidR="00120AAC" w:rsidRPr="00120AAC" w:rsidRDefault="00120AAC" w:rsidP="00120AAC">
            <w:pPr>
              <w:widowControl/>
              <w:jc w:val="center"/>
              <w:rPr>
                <w:rFonts w:ascii="Times New Roman" w:eastAsia="仿宋_GB2312" w:hAnsi="Calibri" w:cs="仿宋_GB2312"/>
                <w:color w:val="000000"/>
                <w:kern w:val="0"/>
                <w:sz w:val="18"/>
                <w:szCs w:val="18"/>
                <w:lang w:bidi="ar"/>
              </w:rPr>
            </w:pPr>
            <w:r w:rsidRPr="00120AAC">
              <w:rPr>
                <w:rFonts w:ascii="Calibri" w:eastAsia="仿宋_GB2312" w:hAnsi="Calibri" w:cs="Times New Roman" w:hint="eastAsia"/>
                <w:color w:val="000000"/>
                <w:kern w:val="0"/>
                <w:sz w:val="18"/>
                <w:szCs w:val="18"/>
                <w:lang w:bidi="ar"/>
              </w:rPr>
              <w:t>财政票据管理</w:t>
            </w:r>
          </w:p>
        </w:tc>
        <w:tc>
          <w:tcPr>
            <w:tcW w:w="141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805F0DE" w14:textId="77777777" w:rsidR="00120AAC" w:rsidRPr="00120AAC" w:rsidRDefault="00120AAC" w:rsidP="00120AAC">
            <w:pPr>
              <w:widowControl/>
              <w:jc w:val="center"/>
              <w:rPr>
                <w:rFonts w:ascii="Times New Roman" w:eastAsia="仿宋_GB2312" w:hAnsi="Calibri" w:cs="仿宋_GB2312"/>
                <w:color w:val="000000"/>
                <w:kern w:val="0"/>
                <w:sz w:val="18"/>
                <w:szCs w:val="18"/>
                <w:lang w:bidi="ar"/>
              </w:rPr>
            </w:pPr>
            <w:r w:rsidRPr="00120AAC">
              <w:rPr>
                <w:rFonts w:ascii="Calibri" w:eastAsia="仿宋_GB2312" w:hAnsi="Calibri" w:cs="Times New Roman" w:hint="eastAsia"/>
                <w:color w:val="000000"/>
                <w:kern w:val="0"/>
                <w:sz w:val="18"/>
                <w:szCs w:val="18"/>
                <w:lang w:bidi="ar"/>
              </w:rPr>
              <w:t>对财政票据全程监督管理，包括领购、发放、使用、保管、核销等工作</w:t>
            </w:r>
          </w:p>
        </w:tc>
        <w:tc>
          <w:tcPr>
            <w:tcW w:w="226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36F62B92" w14:textId="77777777" w:rsidR="00120AAC" w:rsidRPr="00120AAC" w:rsidRDefault="00120AAC" w:rsidP="00120AAC">
            <w:pPr>
              <w:widowControl/>
              <w:jc w:val="left"/>
              <w:textAlignment w:val="center"/>
              <w:rPr>
                <w:rFonts w:ascii="Times New Roman" w:eastAsia="仿宋_GB2312" w:hAnsi="Calibri" w:cs="仿宋_GB2312"/>
                <w:color w:val="000000"/>
                <w:kern w:val="0"/>
                <w:sz w:val="18"/>
                <w:szCs w:val="18"/>
                <w:lang w:bidi="ar"/>
              </w:rPr>
            </w:pPr>
            <w:r w:rsidRPr="00120AAC">
              <w:rPr>
                <w:rFonts w:ascii="Calibri" w:eastAsia="仿宋_GB2312" w:hAnsi="Calibri" w:cs="Times New Roman" w:hint="eastAsia"/>
                <w:color w:val="000000"/>
                <w:kern w:val="0"/>
                <w:sz w:val="18"/>
                <w:szCs w:val="18"/>
                <w:lang w:bidi="ar"/>
              </w:rPr>
              <w:t>票据工本费</w:t>
            </w:r>
          </w:p>
        </w:tc>
        <w:tc>
          <w:tcPr>
            <w:tcW w:w="159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CF25F5A" w14:textId="77777777" w:rsidR="00120AAC" w:rsidRPr="00120AAC" w:rsidRDefault="00120AAC" w:rsidP="00120AAC">
            <w:pPr>
              <w:widowControl/>
              <w:jc w:val="left"/>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票据管理工作运行正常，</w:t>
            </w:r>
            <w:r w:rsidRPr="00120AAC">
              <w:rPr>
                <w:rFonts w:ascii="Calibri" w:eastAsia="仿宋_GB2312" w:hAnsi="Calibri" w:cs="Times New Roman" w:hint="eastAsia"/>
                <w:color w:val="000000"/>
                <w:kern w:val="0"/>
                <w:sz w:val="18"/>
                <w:szCs w:val="18"/>
              </w:rPr>
              <w:t>2</w:t>
            </w:r>
            <w:r w:rsidRPr="00120AAC">
              <w:rPr>
                <w:rFonts w:ascii="Calibri" w:eastAsia="仿宋_GB2312" w:hAnsi="Calibri" w:cs="Times New Roman"/>
                <w:color w:val="000000"/>
                <w:kern w:val="0"/>
                <w:sz w:val="18"/>
                <w:szCs w:val="18"/>
              </w:rPr>
              <w:t>019</w:t>
            </w:r>
            <w:r w:rsidRPr="00120AAC">
              <w:rPr>
                <w:rFonts w:ascii="Calibri" w:eastAsia="仿宋_GB2312" w:hAnsi="Calibri" w:cs="Times New Roman" w:hint="eastAsia"/>
                <w:color w:val="000000"/>
                <w:kern w:val="0"/>
                <w:sz w:val="18"/>
                <w:szCs w:val="18"/>
              </w:rPr>
              <w:t>年共发放各</w:t>
            </w:r>
            <w:proofErr w:type="gramStart"/>
            <w:r w:rsidRPr="00120AAC">
              <w:rPr>
                <w:rFonts w:ascii="Calibri" w:eastAsia="仿宋_GB2312" w:hAnsi="Calibri" w:cs="Times New Roman" w:hint="eastAsia"/>
                <w:color w:val="000000"/>
                <w:kern w:val="0"/>
                <w:sz w:val="18"/>
                <w:szCs w:val="18"/>
              </w:rPr>
              <w:t>类财政</w:t>
            </w:r>
            <w:proofErr w:type="gramEnd"/>
            <w:r w:rsidRPr="00120AAC">
              <w:rPr>
                <w:rFonts w:ascii="Calibri" w:eastAsia="仿宋_GB2312" w:hAnsi="Calibri" w:cs="Times New Roman" w:hint="eastAsia"/>
                <w:color w:val="000000"/>
                <w:kern w:val="0"/>
                <w:sz w:val="18"/>
                <w:szCs w:val="18"/>
              </w:rPr>
              <w:t>票据</w:t>
            </w:r>
            <w:r w:rsidRPr="00120AAC">
              <w:rPr>
                <w:rFonts w:ascii="Calibri" w:eastAsia="仿宋_GB2312" w:hAnsi="Calibri" w:cs="Times New Roman" w:hint="eastAsia"/>
                <w:color w:val="000000"/>
                <w:kern w:val="0"/>
                <w:sz w:val="18"/>
                <w:szCs w:val="18"/>
              </w:rPr>
              <w:t>8</w:t>
            </w:r>
            <w:r w:rsidRPr="00120AAC">
              <w:rPr>
                <w:rFonts w:ascii="Calibri" w:eastAsia="仿宋_GB2312" w:hAnsi="Calibri" w:cs="Times New Roman"/>
                <w:color w:val="000000"/>
                <w:kern w:val="0"/>
                <w:sz w:val="18"/>
                <w:szCs w:val="18"/>
              </w:rPr>
              <w:t>60800</w:t>
            </w:r>
            <w:r w:rsidRPr="00120AAC">
              <w:rPr>
                <w:rFonts w:ascii="Calibri" w:eastAsia="仿宋_GB2312" w:hAnsi="Calibri" w:cs="Times New Roman" w:hint="eastAsia"/>
                <w:color w:val="000000"/>
                <w:kern w:val="0"/>
                <w:sz w:val="18"/>
                <w:szCs w:val="18"/>
              </w:rPr>
              <w:t>（本或份）</w:t>
            </w:r>
          </w:p>
        </w:tc>
        <w:tc>
          <w:tcPr>
            <w:tcW w:w="957"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940B4F9"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2</w:t>
            </w:r>
            <w:r w:rsidRPr="00120AAC">
              <w:rPr>
                <w:rFonts w:ascii="Calibri" w:eastAsia="仿宋_GB2312" w:hAnsi="Calibri" w:cs="Times New Roman"/>
                <w:color w:val="000000"/>
                <w:kern w:val="0"/>
                <w:sz w:val="18"/>
                <w:szCs w:val="18"/>
              </w:rPr>
              <w:t>5</w:t>
            </w:r>
          </w:p>
        </w:tc>
        <w:tc>
          <w:tcPr>
            <w:tcW w:w="1253"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26B6D8D"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2</w:t>
            </w:r>
            <w:r w:rsidRPr="00120AAC">
              <w:rPr>
                <w:rFonts w:ascii="Calibri" w:eastAsia="仿宋_GB2312" w:hAnsi="Calibri" w:cs="Times New Roman"/>
                <w:color w:val="000000"/>
                <w:kern w:val="0"/>
                <w:sz w:val="18"/>
                <w:szCs w:val="18"/>
              </w:rPr>
              <w:t>0.74</w:t>
            </w:r>
          </w:p>
        </w:tc>
        <w:tc>
          <w:tcPr>
            <w:tcW w:w="158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4E56A3CC"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1</w:t>
            </w:r>
            <w:r w:rsidRPr="00120AAC">
              <w:rPr>
                <w:rFonts w:ascii="Calibri" w:eastAsia="仿宋_GB2312" w:hAnsi="Calibri" w:cs="Times New Roman"/>
                <w:color w:val="000000"/>
                <w:kern w:val="0"/>
                <w:sz w:val="18"/>
                <w:szCs w:val="18"/>
              </w:rPr>
              <w:t>7.45</w:t>
            </w:r>
          </w:p>
        </w:tc>
        <w:tc>
          <w:tcPr>
            <w:tcW w:w="211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CD6A053"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1</w:t>
            </w:r>
            <w:r w:rsidRPr="00120AAC">
              <w:rPr>
                <w:rFonts w:ascii="Calibri" w:eastAsia="仿宋_GB2312" w:hAnsi="Calibri" w:cs="Times New Roman"/>
                <w:color w:val="000000"/>
                <w:kern w:val="0"/>
                <w:sz w:val="18"/>
                <w:szCs w:val="18"/>
              </w:rPr>
              <w:t>7.45</w:t>
            </w:r>
          </w:p>
        </w:tc>
      </w:tr>
      <w:tr w:rsidR="00120AAC" w:rsidRPr="00120AAC" w14:paraId="072AB3D1" w14:textId="77777777" w:rsidTr="00120AAC">
        <w:trPr>
          <w:trHeight w:val="397"/>
        </w:trPr>
        <w:tc>
          <w:tcPr>
            <w:tcW w:w="745" w:type="dxa"/>
            <w:vMerge/>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7F546A91"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p>
        </w:tc>
        <w:tc>
          <w:tcPr>
            <w:tcW w:w="975"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4892B1F" w14:textId="77777777" w:rsidR="00120AAC" w:rsidRPr="00120AAC" w:rsidRDefault="00120AAC" w:rsidP="00120AAC">
            <w:pPr>
              <w:widowControl/>
              <w:jc w:val="center"/>
              <w:rPr>
                <w:rFonts w:ascii="Calibri" w:eastAsia="仿宋_GB2312" w:hAnsi="Calibri" w:cs="Times New Roman"/>
                <w:color w:val="000000"/>
                <w:kern w:val="0"/>
                <w:sz w:val="18"/>
                <w:szCs w:val="18"/>
                <w:lang w:bidi="ar"/>
              </w:rPr>
            </w:pPr>
          </w:p>
        </w:tc>
        <w:tc>
          <w:tcPr>
            <w:tcW w:w="141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7D481F99" w14:textId="77777777" w:rsidR="00120AAC" w:rsidRPr="00120AAC" w:rsidRDefault="00120AAC" w:rsidP="00120AAC">
            <w:pPr>
              <w:widowControl/>
              <w:jc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根据市委、市政府关于印发《廊坊市建设领域农民工工资支付管</w:t>
            </w:r>
            <w:r w:rsidRPr="00120AAC">
              <w:rPr>
                <w:rFonts w:ascii="Calibri" w:eastAsia="仿宋_GB2312" w:hAnsi="Calibri" w:cs="Times New Roman" w:hint="eastAsia"/>
                <w:color w:val="000000"/>
                <w:kern w:val="0"/>
                <w:sz w:val="18"/>
                <w:szCs w:val="18"/>
                <w:lang w:bidi="ar"/>
              </w:rPr>
              <w:lastRenderedPageBreak/>
              <w:t>理暂行办法》的通知要求，落实欠薪应急周转金制度，开放农民工工资应急周转金专用账户，垫付工资动用的应急周转金本息由所在地财政部门依法向欠薪企业和个人予以追偿，因财政部门是</w:t>
            </w:r>
            <w:r w:rsidRPr="00120AAC">
              <w:rPr>
                <w:rFonts w:ascii="Calibri" w:eastAsia="仿宋_GB2312" w:hAnsi="Calibri" w:cs="Times New Roman" w:hint="eastAsia"/>
                <w:color w:val="000000"/>
                <w:kern w:val="0"/>
                <w:sz w:val="18"/>
                <w:szCs w:val="18"/>
                <w:lang w:bidi="ar"/>
              </w:rPr>
              <w:t xml:space="preserve"> </w:t>
            </w:r>
            <w:r w:rsidRPr="00120AAC">
              <w:rPr>
                <w:rFonts w:ascii="Calibri" w:eastAsia="仿宋_GB2312" w:hAnsi="Calibri" w:cs="Times New Roman" w:hint="eastAsia"/>
                <w:color w:val="000000"/>
                <w:kern w:val="0"/>
                <w:sz w:val="18"/>
                <w:szCs w:val="18"/>
                <w:lang w:bidi="ar"/>
              </w:rPr>
              <w:t>欠薪应急周转金的主管部门，所以将此项资金列入财政局，后转入专户</w:t>
            </w:r>
          </w:p>
        </w:tc>
        <w:tc>
          <w:tcPr>
            <w:tcW w:w="2268"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52F11A88"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lastRenderedPageBreak/>
              <w:t>农民工工资周转金</w:t>
            </w:r>
          </w:p>
        </w:tc>
        <w:tc>
          <w:tcPr>
            <w:tcW w:w="159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693A741" w14:textId="77777777" w:rsidR="00120AAC" w:rsidRPr="00120AAC" w:rsidRDefault="00120AAC" w:rsidP="00120AAC">
            <w:pPr>
              <w:widowControl/>
              <w:jc w:val="left"/>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已于</w:t>
            </w:r>
            <w:r w:rsidRPr="00120AAC">
              <w:rPr>
                <w:rFonts w:ascii="Calibri" w:eastAsia="仿宋_GB2312" w:hAnsi="Calibri" w:cs="Times New Roman" w:hint="eastAsia"/>
                <w:color w:val="000000"/>
                <w:kern w:val="0"/>
                <w:sz w:val="18"/>
                <w:szCs w:val="18"/>
              </w:rPr>
              <w:t>2</w:t>
            </w:r>
            <w:r w:rsidRPr="00120AAC">
              <w:rPr>
                <w:rFonts w:ascii="Calibri" w:eastAsia="仿宋_GB2312" w:hAnsi="Calibri" w:cs="Times New Roman"/>
                <w:color w:val="000000"/>
                <w:kern w:val="0"/>
                <w:sz w:val="18"/>
                <w:szCs w:val="18"/>
              </w:rPr>
              <w:t>019</w:t>
            </w:r>
            <w:r w:rsidRPr="00120AAC">
              <w:rPr>
                <w:rFonts w:ascii="Calibri" w:eastAsia="仿宋_GB2312" w:hAnsi="Calibri" w:cs="Times New Roman" w:hint="eastAsia"/>
                <w:color w:val="000000"/>
                <w:kern w:val="0"/>
                <w:sz w:val="18"/>
                <w:szCs w:val="18"/>
              </w:rPr>
              <w:t>年</w:t>
            </w:r>
            <w:r w:rsidRPr="00120AAC">
              <w:rPr>
                <w:rFonts w:ascii="Calibri" w:eastAsia="仿宋_GB2312" w:hAnsi="Calibri" w:cs="Times New Roman" w:hint="eastAsia"/>
                <w:color w:val="000000"/>
                <w:kern w:val="0"/>
                <w:sz w:val="18"/>
                <w:szCs w:val="18"/>
              </w:rPr>
              <w:t>6</w:t>
            </w:r>
            <w:r w:rsidRPr="00120AAC">
              <w:rPr>
                <w:rFonts w:ascii="Calibri" w:eastAsia="仿宋_GB2312" w:hAnsi="Calibri" w:cs="Times New Roman" w:hint="eastAsia"/>
                <w:color w:val="000000"/>
                <w:kern w:val="0"/>
                <w:sz w:val="18"/>
                <w:szCs w:val="18"/>
              </w:rPr>
              <w:t>月拨入农民工工资周转金专户</w:t>
            </w:r>
          </w:p>
        </w:tc>
        <w:tc>
          <w:tcPr>
            <w:tcW w:w="957"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98425E7"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4</w:t>
            </w:r>
            <w:r w:rsidRPr="00120AAC">
              <w:rPr>
                <w:rFonts w:ascii="Calibri" w:eastAsia="仿宋_GB2312" w:hAnsi="Calibri" w:cs="Times New Roman"/>
                <w:color w:val="000000"/>
                <w:kern w:val="0"/>
                <w:sz w:val="18"/>
                <w:szCs w:val="18"/>
              </w:rPr>
              <w:t>500</w:t>
            </w:r>
          </w:p>
        </w:tc>
        <w:tc>
          <w:tcPr>
            <w:tcW w:w="1253"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DAEFF17"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4</w:t>
            </w:r>
            <w:r w:rsidRPr="00120AAC">
              <w:rPr>
                <w:rFonts w:ascii="Calibri" w:eastAsia="仿宋_GB2312" w:hAnsi="Calibri" w:cs="Times New Roman"/>
                <w:color w:val="000000"/>
                <w:kern w:val="0"/>
                <w:sz w:val="18"/>
                <w:szCs w:val="18"/>
              </w:rPr>
              <w:t>500</w:t>
            </w:r>
          </w:p>
        </w:tc>
        <w:tc>
          <w:tcPr>
            <w:tcW w:w="158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D7CC59D"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4</w:t>
            </w:r>
            <w:r w:rsidRPr="00120AAC">
              <w:rPr>
                <w:rFonts w:ascii="Calibri" w:eastAsia="仿宋_GB2312" w:hAnsi="Calibri" w:cs="Times New Roman"/>
                <w:color w:val="000000"/>
                <w:kern w:val="0"/>
                <w:sz w:val="18"/>
                <w:szCs w:val="18"/>
              </w:rPr>
              <w:t>500</w:t>
            </w:r>
          </w:p>
        </w:tc>
        <w:tc>
          <w:tcPr>
            <w:tcW w:w="211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6B5CA9E"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4</w:t>
            </w:r>
            <w:r w:rsidRPr="00120AAC">
              <w:rPr>
                <w:rFonts w:ascii="Calibri" w:eastAsia="仿宋_GB2312" w:hAnsi="Calibri" w:cs="Times New Roman"/>
                <w:color w:val="000000"/>
                <w:kern w:val="0"/>
                <w:sz w:val="18"/>
                <w:szCs w:val="18"/>
              </w:rPr>
              <w:t>500</w:t>
            </w:r>
          </w:p>
        </w:tc>
      </w:tr>
      <w:tr w:rsidR="00120AAC" w:rsidRPr="00120AAC" w14:paraId="0346843E" w14:textId="77777777" w:rsidTr="00120AAC">
        <w:trPr>
          <w:trHeight w:val="493"/>
        </w:trPr>
        <w:tc>
          <w:tcPr>
            <w:tcW w:w="745" w:type="dxa"/>
            <w:vMerge/>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C41170B"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6248" w:type="dxa"/>
            <w:gridSpan w:val="4"/>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381DCABA"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金额合计</w:t>
            </w:r>
          </w:p>
        </w:tc>
        <w:tc>
          <w:tcPr>
            <w:tcW w:w="957"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9F71138"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p>
        </w:tc>
        <w:tc>
          <w:tcPr>
            <w:tcW w:w="1253"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465C6E68"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p>
        </w:tc>
        <w:tc>
          <w:tcPr>
            <w:tcW w:w="1581"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304562F"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p>
        </w:tc>
        <w:tc>
          <w:tcPr>
            <w:tcW w:w="211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386B3113"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p>
        </w:tc>
      </w:tr>
    </w:tbl>
    <w:p w14:paraId="434BE5F0" w14:textId="77777777" w:rsidR="00120AAC" w:rsidRPr="00120AAC" w:rsidRDefault="00120AAC" w:rsidP="00120AAC">
      <w:pPr>
        <w:widowControl/>
        <w:spacing w:line="40" w:lineRule="exact"/>
        <w:jc w:val="left"/>
        <w:rPr>
          <w:rFonts w:ascii="Calibri" w:eastAsia="宋体" w:hAnsi="Calibri" w:cs="Times New Roman"/>
          <w:kern w:val="0"/>
          <w:sz w:val="24"/>
          <w:szCs w:val="24"/>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38"/>
        <w:gridCol w:w="534"/>
        <w:gridCol w:w="704"/>
        <w:gridCol w:w="665"/>
        <w:gridCol w:w="784"/>
        <w:gridCol w:w="531"/>
        <w:gridCol w:w="1261"/>
        <w:gridCol w:w="3889"/>
        <w:gridCol w:w="2940"/>
        <w:gridCol w:w="748"/>
      </w:tblGrid>
      <w:tr w:rsidR="00120AAC" w:rsidRPr="00120AAC" w14:paraId="65AB9DD9" w14:textId="77777777" w:rsidTr="00CC4A9E">
        <w:tc>
          <w:tcPr>
            <w:tcW w:w="838" w:type="dxa"/>
            <w:tcMar>
              <w:top w:w="12" w:type="dxa"/>
              <w:left w:w="12" w:type="dxa"/>
              <w:right w:w="12" w:type="dxa"/>
            </w:tcMar>
            <w:vAlign w:val="center"/>
          </w:tcPr>
          <w:p w14:paraId="51C0F07F"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一级</w:t>
            </w:r>
          </w:p>
          <w:p w14:paraId="71D70D7A"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指标</w:t>
            </w:r>
          </w:p>
        </w:tc>
        <w:tc>
          <w:tcPr>
            <w:tcW w:w="534" w:type="dxa"/>
            <w:tcMar>
              <w:top w:w="12" w:type="dxa"/>
              <w:left w:w="12" w:type="dxa"/>
              <w:right w:w="12" w:type="dxa"/>
            </w:tcMar>
            <w:vAlign w:val="center"/>
          </w:tcPr>
          <w:p w14:paraId="622CFD40"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二级</w:t>
            </w:r>
          </w:p>
          <w:p w14:paraId="72FC6ADF"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指标</w:t>
            </w:r>
          </w:p>
        </w:tc>
        <w:tc>
          <w:tcPr>
            <w:tcW w:w="704" w:type="dxa"/>
            <w:tcMar>
              <w:top w:w="12" w:type="dxa"/>
              <w:left w:w="12" w:type="dxa"/>
              <w:right w:w="12" w:type="dxa"/>
            </w:tcMar>
            <w:vAlign w:val="center"/>
          </w:tcPr>
          <w:p w14:paraId="589CD90F" w14:textId="77777777" w:rsidR="00120AAC" w:rsidRPr="00120AAC" w:rsidRDefault="00120AAC" w:rsidP="00120AAC">
            <w:pPr>
              <w:widowControl/>
              <w:jc w:val="center"/>
              <w:textAlignment w:val="center"/>
              <w:rPr>
                <w:rFonts w:ascii="Times New Roman" w:eastAsia="仿宋_GB2312" w:hAnsi="Calibri" w:cs="仿宋_GB2312"/>
                <w:color w:val="000000"/>
                <w:kern w:val="0"/>
                <w:sz w:val="18"/>
                <w:szCs w:val="18"/>
                <w:lang w:bidi="ar"/>
              </w:rPr>
            </w:pPr>
            <w:r w:rsidRPr="00120AAC">
              <w:rPr>
                <w:rFonts w:ascii="Times New Roman" w:eastAsia="仿宋_GB2312" w:hAnsi="Calibri" w:cs="仿宋_GB2312"/>
                <w:color w:val="000000"/>
                <w:kern w:val="0"/>
                <w:sz w:val="18"/>
                <w:szCs w:val="18"/>
                <w:lang w:bidi="ar"/>
              </w:rPr>
              <w:t>三级</w:t>
            </w:r>
          </w:p>
          <w:p w14:paraId="143FEB98"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指标</w:t>
            </w:r>
          </w:p>
        </w:tc>
        <w:tc>
          <w:tcPr>
            <w:tcW w:w="665" w:type="dxa"/>
            <w:tcMar>
              <w:top w:w="12" w:type="dxa"/>
              <w:left w:w="12" w:type="dxa"/>
              <w:right w:w="12" w:type="dxa"/>
            </w:tcMar>
            <w:vAlign w:val="center"/>
          </w:tcPr>
          <w:p w14:paraId="733DE335"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目标值</w:t>
            </w:r>
          </w:p>
        </w:tc>
        <w:tc>
          <w:tcPr>
            <w:tcW w:w="784" w:type="dxa"/>
            <w:tcMar>
              <w:top w:w="12" w:type="dxa"/>
              <w:left w:w="12" w:type="dxa"/>
              <w:right w:w="12" w:type="dxa"/>
            </w:tcMar>
            <w:vAlign w:val="center"/>
          </w:tcPr>
          <w:p w14:paraId="284262EA" w14:textId="77777777" w:rsidR="00120AAC" w:rsidRPr="00120AAC" w:rsidRDefault="00120AAC" w:rsidP="00120AAC">
            <w:pPr>
              <w:widowControl/>
              <w:jc w:val="center"/>
              <w:textAlignment w:val="center"/>
              <w:rPr>
                <w:rFonts w:ascii="Times New Roman" w:eastAsia="仿宋_GB2312" w:hAnsi="Calibri" w:cs="仿宋_GB2312"/>
                <w:color w:val="000000"/>
                <w:kern w:val="0"/>
                <w:sz w:val="18"/>
                <w:szCs w:val="18"/>
                <w:lang w:bidi="ar"/>
              </w:rPr>
            </w:pPr>
            <w:r w:rsidRPr="00120AAC">
              <w:rPr>
                <w:rFonts w:ascii="Times New Roman" w:eastAsia="仿宋_GB2312" w:hAnsi="Calibri" w:cs="仿宋_GB2312"/>
                <w:color w:val="000000"/>
                <w:kern w:val="0"/>
                <w:sz w:val="18"/>
                <w:szCs w:val="18"/>
                <w:lang w:bidi="ar"/>
              </w:rPr>
              <w:t>自评</w:t>
            </w:r>
          </w:p>
          <w:p w14:paraId="15D96BD3"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实际值</w:t>
            </w:r>
          </w:p>
        </w:tc>
        <w:tc>
          <w:tcPr>
            <w:tcW w:w="531" w:type="dxa"/>
            <w:tcMar>
              <w:top w:w="12" w:type="dxa"/>
              <w:left w:w="12" w:type="dxa"/>
              <w:right w:w="12" w:type="dxa"/>
            </w:tcMar>
            <w:vAlign w:val="center"/>
          </w:tcPr>
          <w:p w14:paraId="510A35B3"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权重</w:t>
            </w:r>
          </w:p>
        </w:tc>
        <w:tc>
          <w:tcPr>
            <w:tcW w:w="1261" w:type="dxa"/>
            <w:tcMar>
              <w:top w:w="12" w:type="dxa"/>
              <w:left w:w="12" w:type="dxa"/>
              <w:right w:w="12" w:type="dxa"/>
            </w:tcMar>
            <w:vAlign w:val="center"/>
          </w:tcPr>
          <w:p w14:paraId="0FBAE8C6"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数据来源</w:t>
            </w:r>
          </w:p>
        </w:tc>
        <w:tc>
          <w:tcPr>
            <w:tcW w:w="3889" w:type="dxa"/>
            <w:tcMar>
              <w:top w:w="12" w:type="dxa"/>
              <w:left w:w="12" w:type="dxa"/>
              <w:right w:w="12" w:type="dxa"/>
            </w:tcMar>
            <w:vAlign w:val="center"/>
          </w:tcPr>
          <w:p w14:paraId="1080B81E" w14:textId="77777777" w:rsidR="00120AAC" w:rsidRPr="00120AAC" w:rsidRDefault="00120AAC" w:rsidP="00120AAC">
            <w:pPr>
              <w:widowControl/>
              <w:jc w:val="center"/>
              <w:textAlignment w:val="center"/>
              <w:rPr>
                <w:rFonts w:ascii="Calibri" w:eastAsia="仿宋_GB2312" w:hAnsi="Calibri" w:cs="Times New Roman"/>
                <w:kern w:val="0"/>
                <w:sz w:val="18"/>
                <w:szCs w:val="18"/>
                <w:lang w:eastAsia="en-US"/>
              </w:rPr>
            </w:pPr>
            <w:r w:rsidRPr="00120AAC">
              <w:rPr>
                <w:rFonts w:ascii="Times New Roman" w:eastAsia="仿宋_GB2312" w:hAnsi="Calibri" w:cs="仿宋_GB2312"/>
                <w:color w:val="000000"/>
                <w:kern w:val="0"/>
                <w:sz w:val="18"/>
                <w:szCs w:val="18"/>
                <w:lang w:bidi="ar"/>
              </w:rPr>
              <w:t>指标解释</w:t>
            </w:r>
            <w:r w:rsidRPr="00120AAC">
              <w:rPr>
                <w:rFonts w:ascii="Times New Roman" w:eastAsia="仿宋_GB2312" w:hAnsi="Times New Roman" w:cs="Times New Roman"/>
                <w:color w:val="000000"/>
                <w:kern w:val="0"/>
                <w:sz w:val="18"/>
                <w:szCs w:val="18"/>
                <w:lang w:bidi="ar"/>
              </w:rPr>
              <w:t>*</w:t>
            </w:r>
          </w:p>
        </w:tc>
        <w:tc>
          <w:tcPr>
            <w:tcW w:w="2940" w:type="dxa"/>
            <w:tcMar>
              <w:top w:w="12" w:type="dxa"/>
              <w:left w:w="12" w:type="dxa"/>
              <w:right w:w="12" w:type="dxa"/>
            </w:tcMar>
            <w:vAlign w:val="center"/>
          </w:tcPr>
          <w:p w14:paraId="3524159D"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评分规则</w:t>
            </w:r>
            <w:r w:rsidRPr="00120AAC">
              <w:rPr>
                <w:rFonts w:ascii="Calibri" w:eastAsia="仿宋_GB2312" w:hAnsi="Calibri" w:cs="Times New Roman"/>
                <w:color w:val="000000"/>
                <w:kern w:val="0"/>
                <w:sz w:val="18"/>
                <w:szCs w:val="18"/>
                <w:lang w:bidi="ar"/>
              </w:rPr>
              <w:t>*</w:t>
            </w:r>
          </w:p>
        </w:tc>
        <w:tc>
          <w:tcPr>
            <w:tcW w:w="748" w:type="dxa"/>
            <w:tcMar>
              <w:top w:w="12" w:type="dxa"/>
              <w:left w:w="12" w:type="dxa"/>
              <w:right w:w="12" w:type="dxa"/>
            </w:tcMar>
            <w:vAlign w:val="center"/>
          </w:tcPr>
          <w:p w14:paraId="445E0326"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自评得分</w:t>
            </w:r>
          </w:p>
        </w:tc>
      </w:tr>
      <w:tr w:rsidR="00120AAC" w:rsidRPr="00120AAC" w14:paraId="13E4BFB8" w14:textId="77777777" w:rsidTr="00CC4A9E">
        <w:trPr>
          <w:trHeight w:val="1816"/>
        </w:trPr>
        <w:tc>
          <w:tcPr>
            <w:tcW w:w="838" w:type="dxa"/>
            <w:vMerge w:val="restart"/>
            <w:tcMar>
              <w:top w:w="12" w:type="dxa"/>
              <w:left w:w="12" w:type="dxa"/>
              <w:right w:w="12" w:type="dxa"/>
            </w:tcMar>
            <w:vAlign w:val="center"/>
          </w:tcPr>
          <w:p w14:paraId="03D36DE5"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Times New Roman" w:eastAsia="仿宋_GB2312" w:hAnsi="Calibri" w:cs="仿宋_GB2312"/>
                <w:color w:val="000000"/>
                <w:kern w:val="0"/>
                <w:sz w:val="18"/>
                <w:szCs w:val="18"/>
                <w:lang w:bidi="ar"/>
              </w:rPr>
              <w:t>部门管理（</w:t>
            </w:r>
            <w:r w:rsidRPr="00120AAC">
              <w:rPr>
                <w:rFonts w:ascii="Times New Roman" w:eastAsia="仿宋_GB2312" w:hAnsi="Times New Roman" w:cs="Times New Roman"/>
                <w:color w:val="000000"/>
                <w:kern w:val="0"/>
                <w:sz w:val="18"/>
                <w:szCs w:val="18"/>
                <w:lang w:bidi="ar"/>
              </w:rPr>
              <w:t>40</w:t>
            </w:r>
            <w:r w:rsidRPr="00120AAC">
              <w:rPr>
                <w:rFonts w:ascii="Times New Roman" w:eastAsia="仿宋_GB2312" w:hAnsi="Calibri" w:cs="仿宋_GB2312"/>
                <w:color w:val="000000"/>
                <w:kern w:val="0"/>
                <w:sz w:val="18"/>
                <w:szCs w:val="18"/>
                <w:lang w:bidi="ar"/>
              </w:rPr>
              <w:t>分）</w:t>
            </w:r>
          </w:p>
        </w:tc>
        <w:tc>
          <w:tcPr>
            <w:tcW w:w="534" w:type="dxa"/>
            <w:vMerge w:val="restart"/>
            <w:tcMar>
              <w:top w:w="12" w:type="dxa"/>
              <w:left w:w="12" w:type="dxa"/>
              <w:right w:w="12" w:type="dxa"/>
            </w:tcMar>
            <w:vAlign w:val="center"/>
          </w:tcPr>
          <w:p w14:paraId="612B986C" w14:textId="77777777" w:rsidR="00120AAC" w:rsidRPr="00120AAC" w:rsidRDefault="00120AAC" w:rsidP="00120AAC">
            <w:pPr>
              <w:widowControl/>
              <w:jc w:val="center"/>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Calibri" w:cs="仿宋_GB2312"/>
                <w:color w:val="000000"/>
                <w:kern w:val="0"/>
                <w:sz w:val="18"/>
                <w:szCs w:val="18"/>
                <w:lang w:bidi="ar"/>
              </w:rPr>
              <w:t>资金</w:t>
            </w:r>
          </w:p>
          <w:p w14:paraId="608343D8"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投入</w:t>
            </w:r>
          </w:p>
        </w:tc>
        <w:tc>
          <w:tcPr>
            <w:tcW w:w="704" w:type="dxa"/>
            <w:tcMar>
              <w:top w:w="12" w:type="dxa"/>
              <w:left w:w="12" w:type="dxa"/>
              <w:right w:w="12" w:type="dxa"/>
            </w:tcMar>
            <w:vAlign w:val="center"/>
          </w:tcPr>
          <w:p w14:paraId="26CEA2CA"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预算完成率</w:t>
            </w:r>
            <w:r w:rsidRPr="00120AAC">
              <w:rPr>
                <w:rFonts w:ascii="Calibri" w:eastAsia="仿宋_GB2312" w:hAnsi="Calibri" w:cs="Times New Roman"/>
                <w:color w:val="000000"/>
                <w:kern w:val="0"/>
                <w:sz w:val="18"/>
                <w:szCs w:val="18"/>
                <w:lang w:bidi="ar"/>
              </w:rPr>
              <w:t xml:space="preserve"> </w:t>
            </w:r>
          </w:p>
        </w:tc>
        <w:tc>
          <w:tcPr>
            <w:tcW w:w="665" w:type="dxa"/>
            <w:tcMar>
              <w:top w:w="12" w:type="dxa"/>
              <w:left w:w="12" w:type="dxa"/>
              <w:right w:w="12" w:type="dxa"/>
            </w:tcMar>
            <w:vAlign w:val="center"/>
          </w:tcPr>
          <w:p w14:paraId="6047F9BF"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≥95%</w:t>
            </w:r>
          </w:p>
        </w:tc>
        <w:tc>
          <w:tcPr>
            <w:tcW w:w="784" w:type="dxa"/>
            <w:tcMar>
              <w:top w:w="12" w:type="dxa"/>
              <w:left w:w="12" w:type="dxa"/>
              <w:right w:w="12" w:type="dxa"/>
            </w:tcMar>
            <w:vAlign w:val="center"/>
          </w:tcPr>
          <w:p w14:paraId="4444F079"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1</w:t>
            </w:r>
            <w:r w:rsidRPr="00120AAC">
              <w:rPr>
                <w:rFonts w:ascii="Calibri" w:eastAsia="仿宋_GB2312" w:hAnsi="Calibri" w:cs="Times New Roman"/>
                <w:color w:val="000000"/>
                <w:kern w:val="0"/>
                <w:sz w:val="18"/>
                <w:szCs w:val="18"/>
              </w:rPr>
              <w:t>00%</w:t>
            </w:r>
          </w:p>
        </w:tc>
        <w:tc>
          <w:tcPr>
            <w:tcW w:w="531" w:type="dxa"/>
            <w:tcMar>
              <w:top w:w="12" w:type="dxa"/>
              <w:left w:w="12" w:type="dxa"/>
              <w:right w:w="12" w:type="dxa"/>
            </w:tcMar>
            <w:vAlign w:val="center"/>
          </w:tcPr>
          <w:p w14:paraId="23CA34DD"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4</w:t>
            </w:r>
          </w:p>
        </w:tc>
        <w:tc>
          <w:tcPr>
            <w:tcW w:w="1261" w:type="dxa"/>
            <w:tcMar>
              <w:top w:w="12" w:type="dxa"/>
              <w:left w:w="12" w:type="dxa"/>
              <w:right w:w="12" w:type="dxa"/>
            </w:tcMar>
            <w:vAlign w:val="center"/>
          </w:tcPr>
          <w:p w14:paraId="1F5AD323"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部门决算报表</w:t>
            </w:r>
          </w:p>
        </w:tc>
        <w:tc>
          <w:tcPr>
            <w:tcW w:w="3889" w:type="dxa"/>
            <w:tcMar>
              <w:top w:w="12" w:type="dxa"/>
              <w:left w:w="12" w:type="dxa"/>
              <w:right w:w="12" w:type="dxa"/>
            </w:tcMar>
            <w:vAlign w:val="center"/>
          </w:tcPr>
          <w:p w14:paraId="7A6298D0" w14:textId="77777777" w:rsidR="00120AAC" w:rsidRPr="00120AAC" w:rsidRDefault="00120AAC" w:rsidP="00120AAC">
            <w:pPr>
              <w:widowControl/>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Calibri" w:cs="仿宋_GB2312"/>
                <w:color w:val="000000"/>
                <w:kern w:val="0"/>
                <w:sz w:val="18"/>
                <w:szCs w:val="18"/>
                <w:lang w:bidi="ar"/>
              </w:rPr>
              <w:t>预算完成率</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（预算完成数</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调整预算数）</w:t>
            </w:r>
            <w:r w:rsidRPr="00120AAC">
              <w:rPr>
                <w:rFonts w:ascii="Times New Roman" w:eastAsia="仿宋_GB2312" w:hAnsi="Times New Roman" w:cs="Times New Roman"/>
                <w:color w:val="000000"/>
                <w:kern w:val="0"/>
                <w:sz w:val="18"/>
                <w:szCs w:val="18"/>
                <w:lang w:bidi="ar"/>
              </w:rPr>
              <w:t>×100%</w:t>
            </w:r>
            <w:r w:rsidRPr="00120AAC">
              <w:rPr>
                <w:rFonts w:ascii="Times New Roman" w:eastAsia="仿宋_GB2312" w:hAnsi="Calibri" w:cs="仿宋_GB2312"/>
                <w:color w:val="000000"/>
                <w:kern w:val="0"/>
                <w:sz w:val="18"/>
                <w:szCs w:val="18"/>
                <w:lang w:bidi="ar"/>
              </w:rPr>
              <w:t>。</w:t>
            </w:r>
          </w:p>
          <w:p w14:paraId="338D5F1F"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Times New Roman" w:eastAsia="仿宋_GB2312" w:hAnsi="Calibri" w:cs="仿宋_GB2312"/>
                <w:color w:val="000000"/>
                <w:kern w:val="0"/>
                <w:sz w:val="18"/>
                <w:szCs w:val="18"/>
                <w:lang w:bidi="ar"/>
              </w:rPr>
              <w:t>预算完成数为决算报表中本年支出决算数，调整预算数为决算报表中的本年支出调整预算数。</w:t>
            </w:r>
          </w:p>
        </w:tc>
        <w:tc>
          <w:tcPr>
            <w:tcW w:w="2940" w:type="dxa"/>
            <w:tcMar>
              <w:top w:w="12" w:type="dxa"/>
              <w:left w:w="12" w:type="dxa"/>
              <w:right w:w="12" w:type="dxa"/>
            </w:tcMar>
            <w:vAlign w:val="center"/>
          </w:tcPr>
          <w:p w14:paraId="5186EFF8"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1.</w:t>
            </w:r>
            <w:r w:rsidRPr="00120AAC">
              <w:rPr>
                <w:rFonts w:ascii="Calibri" w:eastAsia="仿宋_GB2312" w:hAnsi="Calibri" w:cs="Times New Roman"/>
                <w:color w:val="000000"/>
                <w:kern w:val="0"/>
                <w:sz w:val="18"/>
                <w:szCs w:val="18"/>
                <w:lang w:bidi="ar"/>
              </w:rPr>
              <w:t>预算完成率大于或等于</w:t>
            </w:r>
            <w:r w:rsidRPr="00120AAC">
              <w:rPr>
                <w:rFonts w:ascii="Calibri" w:eastAsia="仿宋_GB2312" w:hAnsi="Calibri" w:cs="Times New Roman"/>
                <w:color w:val="000000"/>
                <w:kern w:val="0"/>
                <w:sz w:val="18"/>
                <w:szCs w:val="18"/>
                <w:lang w:bidi="ar"/>
              </w:rPr>
              <w:t>95%</w:t>
            </w:r>
            <w:r w:rsidRPr="00120AAC">
              <w:rPr>
                <w:rFonts w:ascii="Calibri" w:eastAsia="仿宋_GB2312" w:hAnsi="Calibri" w:cs="Times New Roman"/>
                <w:color w:val="000000"/>
                <w:kern w:val="0"/>
                <w:sz w:val="18"/>
                <w:szCs w:val="18"/>
                <w:lang w:bidi="ar"/>
              </w:rPr>
              <w:t>的，得满分；</w:t>
            </w:r>
          </w:p>
          <w:p w14:paraId="40B0D06A"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2.</w:t>
            </w:r>
            <w:r w:rsidRPr="00120AAC">
              <w:rPr>
                <w:rFonts w:ascii="Calibri" w:eastAsia="仿宋_GB2312" w:hAnsi="Calibri" w:cs="Times New Roman"/>
                <w:color w:val="000000"/>
                <w:kern w:val="0"/>
                <w:sz w:val="18"/>
                <w:szCs w:val="18"/>
                <w:lang w:bidi="ar"/>
              </w:rPr>
              <w:t>预算完成率小于或等于</w:t>
            </w:r>
            <w:r w:rsidRPr="00120AAC">
              <w:rPr>
                <w:rFonts w:ascii="Calibri" w:eastAsia="仿宋_GB2312" w:hAnsi="Calibri" w:cs="Times New Roman"/>
                <w:color w:val="000000"/>
                <w:kern w:val="0"/>
                <w:sz w:val="18"/>
                <w:szCs w:val="18"/>
                <w:lang w:bidi="ar"/>
              </w:rPr>
              <w:t>85%</w:t>
            </w:r>
            <w:r w:rsidRPr="00120AAC">
              <w:rPr>
                <w:rFonts w:ascii="Calibri" w:eastAsia="仿宋_GB2312" w:hAnsi="Calibri" w:cs="Times New Roman"/>
                <w:color w:val="000000"/>
                <w:kern w:val="0"/>
                <w:sz w:val="18"/>
                <w:szCs w:val="18"/>
                <w:lang w:bidi="ar"/>
              </w:rPr>
              <w:t>的，得</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color w:val="000000"/>
                <w:kern w:val="0"/>
                <w:sz w:val="18"/>
                <w:szCs w:val="18"/>
                <w:lang w:bidi="ar"/>
              </w:rPr>
              <w:t>分；</w:t>
            </w:r>
          </w:p>
          <w:p w14:paraId="5A384BBF"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3.</w:t>
            </w:r>
            <w:r w:rsidRPr="00120AAC">
              <w:rPr>
                <w:rFonts w:ascii="Calibri" w:eastAsia="仿宋_GB2312" w:hAnsi="Calibri" w:cs="Times New Roman"/>
                <w:color w:val="000000"/>
                <w:kern w:val="0"/>
                <w:sz w:val="18"/>
                <w:szCs w:val="18"/>
                <w:lang w:bidi="ar"/>
              </w:rPr>
              <w:t>预算完成率在</w:t>
            </w:r>
            <w:r w:rsidRPr="00120AAC">
              <w:rPr>
                <w:rFonts w:ascii="Calibri" w:eastAsia="仿宋_GB2312" w:hAnsi="Calibri" w:cs="Times New Roman"/>
                <w:color w:val="000000"/>
                <w:kern w:val="0"/>
                <w:sz w:val="18"/>
                <w:szCs w:val="18"/>
                <w:lang w:bidi="ar"/>
              </w:rPr>
              <w:t>85%—95%</w:t>
            </w:r>
            <w:r w:rsidRPr="00120AAC">
              <w:rPr>
                <w:rFonts w:ascii="Calibri" w:eastAsia="仿宋_GB2312" w:hAnsi="Calibri" w:cs="Times New Roman"/>
                <w:color w:val="000000"/>
                <w:kern w:val="0"/>
                <w:sz w:val="18"/>
                <w:szCs w:val="18"/>
                <w:lang w:bidi="ar"/>
              </w:rPr>
              <w:t>之间的，在</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color w:val="000000"/>
                <w:kern w:val="0"/>
                <w:sz w:val="18"/>
                <w:szCs w:val="18"/>
                <w:lang w:bidi="ar"/>
              </w:rPr>
              <w:t>分和满分之间计算确定：</w:t>
            </w:r>
          </w:p>
          <w:p w14:paraId="3CBEC50A"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得分</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（实际值</w:t>
            </w:r>
            <w:r w:rsidRPr="00120AAC">
              <w:rPr>
                <w:rFonts w:ascii="Calibri" w:eastAsia="仿宋_GB2312" w:hAnsi="Calibri" w:cs="Times New Roman"/>
                <w:color w:val="000000"/>
                <w:kern w:val="0"/>
                <w:sz w:val="18"/>
                <w:szCs w:val="18"/>
                <w:lang w:bidi="ar"/>
              </w:rPr>
              <w:t>-85%</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/10%*</w:t>
            </w:r>
            <w:r w:rsidRPr="00120AAC">
              <w:rPr>
                <w:rFonts w:ascii="Calibri" w:eastAsia="仿宋_GB2312" w:hAnsi="Calibri" w:cs="Times New Roman"/>
                <w:color w:val="000000"/>
                <w:kern w:val="0"/>
                <w:sz w:val="18"/>
                <w:szCs w:val="18"/>
                <w:lang w:bidi="ar"/>
              </w:rPr>
              <w:t>权重。</w:t>
            </w:r>
          </w:p>
        </w:tc>
        <w:tc>
          <w:tcPr>
            <w:tcW w:w="748" w:type="dxa"/>
            <w:tcMar>
              <w:top w:w="12" w:type="dxa"/>
              <w:left w:w="12" w:type="dxa"/>
              <w:right w:w="12" w:type="dxa"/>
            </w:tcMar>
            <w:vAlign w:val="center"/>
          </w:tcPr>
          <w:p w14:paraId="7D99E4A0"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4</w:t>
            </w:r>
          </w:p>
        </w:tc>
      </w:tr>
      <w:tr w:rsidR="00120AAC" w:rsidRPr="00120AAC" w14:paraId="054F468F" w14:textId="77777777" w:rsidTr="00CC4A9E">
        <w:trPr>
          <w:trHeight w:val="1899"/>
        </w:trPr>
        <w:tc>
          <w:tcPr>
            <w:tcW w:w="838" w:type="dxa"/>
            <w:vMerge/>
            <w:tcMar>
              <w:top w:w="12" w:type="dxa"/>
              <w:left w:w="12" w:type="dxa"/>
              <w:right w:w="12" w:type="dxa"/>
            </w:tcMar>
            <w:vAlign w:val="center"/>
          </w:tcPr>
          <w:p w14:paraId="499BB768"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p>
        </w:tc>
        <w:tc>
          <w:tcPr>
            <w:tcW w:w="534" w:type="dxa"/>
            <w:vMerge/>
            <w:tcMar>
              <w:top w:w="12" w:type="dxa"/>
              <w:left w:w="12" w:type="dxa"/>
              <w:right w:w="12" w:type="dxa"/>
            </w:tcMar>
            <w:vAlign w:val="center"/>
          </w:tcPr>
          <w:p w14:paraId="75D7E825"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p>
        </w:tc>
        <w:tc>
          <w:tcPr>
            <w:tcW w:w="704" w:type="dxa"/>
            <w:tcMar>
              <w:top w:w="12" w:type="dxa"/>
              <w:left w:w="12" w:type="dxa"/>
              <w:right w:w="12" w:type="dxa"/>
            </w:tcMar>
            <w:vAlign w:val="center"/>
          </w:tcPr>
          <w:p w14:paraId="76F1CBB3"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预算调整率</w:t>
            </w:r>
          </w:p>
        </w:tc>
        <w:tc>
          <w:tcPr>
            <w:tcW w:w="665" w:type="dxa"/>
            <w:tcMar>
              <w:top w:w="12" w:type="dxa"/>
              <w:left w:w="12" w:type="dxa"/>
              <w:right w:w="12" w:type="dxa"/>
            </w:tcMar>
            <w:vAlign w:val="center"/>
          </w:tcPr>
          <w:p w14:paraId="35208066"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0</w:t>
            </w:r>
          </w:p>
        </w:tc>
        <w:tc>
          <w:tcPr>
            <w:tcW w:w="784" w:type="dxa"/>
            <w:tcMar>
              <w:top w:w="12" w:type="dxa"/>
              <w:left w:w="12" w:type="dxa"/>
              <w:right w:w="12" w:type="dxa"/>
            </w:tcMar>
            <w:vAlign w:val="center"/>
          </w:tcPr>
          <w:p w14:paraId="3AEA91F6" w14:textId="77777777" w:rsidR="00120AAC" w:rsidRPr="00120AAC" w:rsidRDefault="00120AAC" w:rsidP="00120AAC">
            <w:pPr>
              <w:widowControl/>
              <w:jc w:val="left"/>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9</w:t>
            </w:r>
            <w:r w:rsidRPr="00120AAC">
              <w:rPr>
                <w:rFonts w:ascii="Calibri" w:eastAsia="仿宋_GB2312" w:hAnsi="Calibri" w:cs="Times New Roman"/>
                <w:color w:val="000000"/>
                <w:kern w:val="0"/>
                <w:sz w:val="18"/>
                <w:szCs w:val="18"/>
              </w:rPr>
              <w:t>3%</w:t>
            </w:r>
          </w:p>
        </w:tc>
        <w:tc>
          <w:tcPr>
            <w:tcW w:w="531" w:type="dxa"/>
            <w:tcMar>
              <w:top w:w="12" w:type="dxa"/>
              <w:left w:w="12" w:type="dxa"/>
              <w:right w:w="12" w:type="dxa"/>
            </w:tcMar>
            <w:vAlign w:val="center"/>
          </w:tcPr>
          <w:p w14:paraId="53EE5A17"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4</w:t>
            </w:r>
          </w:p>
        </w:tc>
        <w:tc>
          <w:tcPr>
            <w:tcW w:w="1261" w:type="dxa"/>
            <w:tcMar>
              <w:top w:w="12" w:type="dxa"/>
              <w:left w:w="12" w:type="dxa"/>
              <w:right w:w="12" w:type="dxa"/>
            </w:tcMar>
            <w:vAlign w:val="center"/>
          </w:tcPr>
          <w:p w14:paraId="7A030862"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部门决算报表</w:t>
            </w:r>
          </w:p>
        </w:tc>
        <w:tc>
          <w:tcPr>
            <w:tcW w:w="3889" w:type="dxa"/>
            <w:tcMar>
              <w:top w:w="12" w:type="dxa"/>
              <w:left w:w="12" w:type="dxa"/>
              <w:right w:w="12" w:type="dxa"/>
            </w:tcMar>
            <w:vAlign w:val="center"/>
          </w:tcPr>
          <w:p w14:paraId="6165843F" w14:textId="77777777" w:rsidR="00120AAC" w:rsidRPr="00120AAC" w:rsidRDefault="00120AAC" w:rsidP="00120AAC">
            <w:pPr>
              <w:widowControl/>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Calibri" w:cs="仿宋_GB2312"/>
                <w:color w:val="000000"/>
                <w:kern w:val="0"/>
                <w:sz w:val="18"/>
                <w:szCs w:val="18"/>
                <w:lang w:bidi="ar"/>
              </w:rPr>
              <w:t>预算调整率</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（预算调整数</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年初预算数）</w:t>
            </w:r>
            <w:r w:rsidRPr="00120AAC">
              <w:rPr>
                <w:rFonts w:ascii="Times New Roman" w:eastAsia="仿宋_GB2312" w:hAnsi="Times New Roman" w:cs="Times New Roman"/>
                <w:color w:val="000000"/>
                <w:kern w:val="0"/>
                <w:sz w:val="18"/>
                <w:szCs w:val="18"/>
                <w:lang w:bidi="ar"/>
              </w:rPr>
              <w:t>×100%</w:t>
            </w:r>
            <w:r w:rsidRPr="00120AAC">
              <w:rPr>
                <w:rFonts w:ascii="Times New Roman" w:eastAsia="仿宋_GB2312" w:hAnsi="Calibri" w:cs="仿宋_GB2312"/>
                <w:color w:val="000000"/>
                <w:kern w:val="0"/>
                <w:sz w:val="18"/>
                <w:szCs w:val="18"/>
                <w:lang w:bidi="ar"/>
              </w:rPr>
              <w:t>。</w:t>
            </w:r>
          </w:p>
          <w:p w14:paraId="0E8F4D6A"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Times New Roman" w:eastAsia="仿宋_GB2312" w:hAnsi="Calibri" w:cs="仿宋_GB2312"/>
                <w:color w:val="000000"/>
                <w:kern w:val="0"/>
                <w:sz w:val="18"/>
                <w:szCs w:val="18"/>
                <w:lang w:bidi="ar"/>
              </w:rPr>
              <w:t>预算调整数：部门（单位）在本年度内涉及预算的追加、追减或结构调整的资金总和（因落实国家政策、发生不可抗力、上级部门或本级党委政府临时交办而产生的调整除外）。</w:t>
            </w:r>
          </w:p>
        </w:tc>
        <w:tc>
          <w:tcPr>
            <w:tcW w:w="2940" w:type="dxa"/>
            <w:tcMar>
              <w:top w:w="12" w:type="dxa"/>
              <w:left w:w="12" w:type="dxa"/>
              <w:right w:w="12" w:type="dxa"/>
            </w:tcMar>
            <w:vAlign w:val="center"/>
          </w:tcPr>
          <w:p w14:paraId="2A999DE5"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1.</w:t>
            </w:r>
            <w:r w:rsidRPr="00120AAC">
              <w:rPr>
                <w:rFonts w:ascii="Calibri" w:eastAsia="仿宋_GB2312" w:hAnsi="Calibri" w:cs="Times New Roman"/>
                <w:color w:val="000000"/>
                <w:kern w:val="0"/>
                <w:sz w:val="18"/>
                <w:szCs w:val="18"/>
                <w:lang w:bidi="ar"/>
              </w:rPr>
              <w:t>预算调整率等于</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color w:val="000000"/>
                <w:kern w:val="0"/>
                <w:sz w:val="18"/>
                <w:szCs w:val="18"/>
                <w:lang w:bidi="ar"/>
              </w:rPr>
              <w:t>的，得满分；</w:t>
            </w:r>
          </w:p>
          <w:p w14:paraId="624B317B"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2.</w:t>
            </w:r>
            <w:r w:rsidRPr="00120AAC">
              <w:rPr>
                <w:rFonts w:ascii="Calibri" w:eastAsia="仿宋_GB2312" w:hAnsi="Calibri" w:cs="Times New Roman"/>
                <w:color w:val="000000"/>
                <w:kern w:val="0"/>
                <w:sz w:val="18"/>
                <w:szCs w:val="18"/>
                <w:lang w:bidi="ar"/>
              </w:rPr>
              <w:t>预算调整率增幅或降幅大于等于</w:t>
            </w:r>
            <w:r w:rsidRPr="00120AAC">
              <w:rPr>
                <w:rFonts w:ascii="Calibri" w:eastAsia="仿宋_GB2312" w:hAnsi="Calibri" w:cs="Times New Roman"/>
                <w:color w:val="000000"/>
                <w:kern w:val="0"/>
                <w:sz w:val="18"/>
                <w:szCs w:val="18"/>
                <w:lang w:bidi="ar"/>
              </w:rPr>
              <w:t>5%</w:t>
            </w:r>
            <w:r w:rsidRPr="00120AAC">
              <w:rPr>
                <w:rFonts w:ascii="Calibri" w:eastAsia="仿宋_GB2312" w:hAnsi="Calibri" w:cs="Times New Roman"/>
                <w:color w:val="000000"/>
                <w:kern w:val="0"/>
                <w:sz w:val="18"/>
                <w:szCs w:val="18"/>
                <w:lang w:bidi="ar"/>
              </w:rPr>
              <w:t>的，得</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color w:val="000000"/>
                <w:kern w:val="0"/>
                <w:sz w:val="18"/>
                <w:szCs w:val="18"/>
                <w:lang w:bidi="ar"/>
              </w:rPr>
              <w:t>分；</w:t>
            </w:r>
          </w:p>
          <w:p w14:paraId="79B62CF9"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3.</w:t>
            </w:r>
            <w:r w:rsidRPr="00120AAC">
              <w:rPr>
                <w:rFonts w:ascii="Calibri" w:eastAsia="仿宋_GB2312" w:hAnsi="Calibri" w:cs="Times New Roman"/>
                <w:color w:val="000000"/>
                <w:kern w:val="0"/>
                <w:sz w:val="18"/>
                <w:szCs w:val="18"/>
                <w:lang w:bidi="ar"/>
              </w:rPr>
              <w:t>预算调整率在</w:t>
            </w:r>
            <w:r w:rsidRPr="00120AAC">
              <w:rPr>
                <w:rFonts w:ascii="Calibri" w:eastAsia="仿宋_GB2312" w:hAnsi="Calibri" w:cs="Times New Roman"/>
                <w:color w:val="000000"/>
                <w:kern w:val="0"/>
                <w:sz w:val="18"/>
                <w:szCs w:val="18"/>
                <w:lang w:bidi="ar"/>
              </w:rPr>
              <w:t>0—5%</w:t>
            </w:r>
            <w:r w:rsidRPr="00120AAC">
              <w:rPr>
                <w:rFonts w:ascii="Calibri" w:eastAsia="仿宋_GB2312" w:hAnsi="Calibri" w:cs="Times New Roman"/>
                <w:color w:val="000000"/>
                <w:kern w:val="0"/>
                <w:sz w:val="18"/>
                <w:szCs w:val="18"/>
                <w:lang w:bidi="ar"/>
              </w:rPr>
              <w:t>之间的，在</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color w:val="000000"/>
                <w:kern w:val="0"/>
                <w:sz w:val="18"/>
                <w:szCs w:val="18"/>
                <w:lang w:bidi="ar"/>
              </w:rPr>
              <w:t>分和满分之间计算确定：</w:t>
            </w:r>
          </w:p>
          <w:p w14:paraId="5CE83EDF"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得分</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5%-|</w:t>
            </w:r>
            <w:r w:rsidRPr="00120AAC">
              <w:rPr>
                <w:rFonts w:ascii="Calibri" w:eastAsia="仿宋_GB2312" w:hAnsi="Calibri" w:cs="Times New Roman"/>
                <w:color w:val="000000"/>
                <w:kern w:val="0"/>
                <w:sz w:val="18"/>
                <w:szCs w:val="18"/>
                <w:lang w:bidi="ar"/>
              </w:rPr>
              <w:t>实际值</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/5%*</w:t>
            </w:r>
            <w:r w:rsidRPr="00120AAC">
              <w:rPr>
                <w:rFonts w:ascii="Calibri" w:eastAsia="仿宋_GB2312" w:hAnsi="Calibri" w:cs="Times New Roman"/>
                <w:color w:val="000000"/>
                <w:kern w:val="0"/>
                <w:sz w:val="18"/>
                <w:szCs w:val="18"/>
                <w:lang w:bidi="ar"/>
              </w:rPr>
              <w:t>权重；</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实际值</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为实际值的绝对值。</w:t>
            </w:r>
          </w:p>
        </w:tc>
        <w:tc>
          <w:tcPr>
            <w:tcW w:w="748" w:type="dxa"/>
            <w:tcMar>
              <w:top w:w="12" w:type="dxa"/>
              <w:left w:w="12" w:type="dxa"/>
              <w:right w:w="12" w:type="dxa"/>
            </w:tcMar>
            <w:vAlign w:val="center"/>
          </w:tcPr>
          <w:p w14:paraId="54C0D8F0"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0</w:t>
            </w:r>
          </w:p>
        </w:tc>
      </w:tr>
      <w:tr w:rsidR="00120AAC" w:rsidRPr="00120AAC" w14:paraId="4D932B64" w14:textId="77777777" w:rsidTr="00CC4A9E">
        <w:trPr>
          <w:trHeight w:val="2961"/>
        </w:trPr>
        <w:tc>
          <w:tcPr>
            <w:tcW w:w="838" w:type="dxa"/>
            <w:vMerge/>
            <w:tcMar>
              <w:top w:w="12" w:type="dxa"/>
              <w:left w:w="12" w:type="dxa"/>
              <w:right w:w="12" w:type="dxa"/>
            </w:tcMar>
            <w:vAlign w:val="center"/>
          </w:tcPr>
          <w:p w14:paraId="4D52877B"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p>
        </w:tc>
        <w:tc>
          <w:tcPr>
            <w:tcW w:w="534" w:type="dxa"/>
            <w:vMerge/>
            <w:tcMar>
              <w:top w:w="12" w:type="dxa"/>
              <w:left w:w="12" w:type="dxa"/>
              <w:right w:w="12" w:type="dxa"/>
            </w:tcMar>
            <w:vAlign w:val="center"/>
          </w:tcPr>
          <w:p w14:paraId="722467FA"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p>
        </w:tc>
        <w:tc>
          <w:tcPr>
            <w:tcW w:w="704" w:type="dxa"/>
            <w:tcMar>
              <w:top w:w="12" w:type="dxa"/>
              <w:left w:w="12" w:type="dxa"/>
              <w:right w:w="12" w:type="dxa"/>
            </w:tcMar>
            <w:vAlign w:val="center"/>
          </w:tcPr>
          <w:p w14:paraId="79B5CA0B"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支出进度率</w:t>
            </w:r>
          </w:p>
        </w:tc>
        <w:tc>
          <w:tcPr>
            <w:tcW w:w="665" w:type="dxa"/>
            <w:tcMar>
              <w:top w:w="12" w:type="dxa"/>
              <w:left w:w="12" w:type="dxa"/>
              <w:right w:w="12" w:type="dxa"/>
            </w:tcMar>
            <w:vAlign w:val="center"/>
          </w:tcPr>
          <w:p w14:paraId="4E14FB4F"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≥100%</w:t>
            </w:r>
          </w:p>
        </w:tc>
        <w:tc>
          <w:tcPr>
            <w:tcW w:w="784" w:type="dxa"/>
            <w:tcMar>
              <w:top w:w="12" w:type="dxa"/>
              <w:left w:w="12" w:type="dxa"/>
              <w:right w:w="12" w:type="dxa"/>
            </w:tcMar>
            <w:vAlign w:val="center"/>
          </w:tcPr>
          <w:p w14:paraId="15F9F485"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7</w:t>
            </w:r>
            <w:r w:rsidRPr="00120AAC">
              <w:rPr>
                <w:rFonts w:ascii="Calibri" w:eastAsia="仿宋_GB2312" w:hAnsi="Calibri" w:cs="Times New Roman"/>
                <w:color w:val="000000"/>
                <w:kern w:val="0"/>
                <w:sz w:val="18"/>
                <w:szCs w:val="18"/>
              </w:rPr>
              <w:t>5.14%</w:t>
            </w:r>
          </w:p>
        </w:tc>
        <w:tc>
          <w:tcPr>
            <w:tcW w:w="531" w:type="dxa"/>
            <w:tcMar>
              <w:top w:w="12" w:type="dxa"/>
              <w:left w:w="12" w:type="dxa"/>
              <w:right w:w="12" w:type="dxa"/>
            </w:tcMar>
            <w:vAlign w:val="center"/>
          </w:tcPr>
          <w:p w14:paraId="31265E98"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4</w:t>
            </w:r>
          </w:p>
        </w:tc>
        <w:tc>
          <w:tcPr>
            <w:tcW w:w="1261" w:type="dxa"/>
            <w:tcMar>
              <w:top w:w="12" w:type="dxa"/>
              <w:left w:w="12" w:type="dxa"/>
              <w:right w:w="12" w:type="dxa"/>
            </w:tcMar>
            <w:vAlign w:val="center"/>
          </w:tcPr>
          <w:p w14:paraId="2807C39D"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预算管理一体化平台、部门决算报表</w:t>
            </w:r>
          </w:p>
        </w:tc>
        <w:tc>
          <w:tcPr>
            <w:tcW w:w="3889" w:type="dxa"/>
            <w:tcMar>
              <w:top w:w="12" w:type="dxa"/>
              <w:left w:w="12" w:type="dxa"/>
              <w:right w:w="12" w:type="dxa"/>
            </w:tcMar>
            <w:vAlign w:val="center"/>
          </w:tcPr>
          <w:p w14:paraId="4CE82212" w14:textId="77777777" w:rsidR="00120AAC" w:rsidRPr="00120AAC" w:rsidRDefault="00120AAC" w:rsidP="00120AAC">
            <w:pPr>
              <w:widowControl/>
              <w:textAlignment w:val="center"/>
              <w:rPr>
                <w:rFonts w:ascii="Times New Roman" w:eastAsia="仿宋_GB2312" w:hAnsi="Times New Roman" w:cs="Times New Roman"/>
                <w:color w:val="000000"/>
                <w:kern w:val="0"/>
                <w:sz w:val="18"/>
                <w:szCs w:val="18"/>
                <w:lang w:bidi="ar"/>
              </w:rPr>
            </w:pPr>
            <w:r w:rsidRPr="00120AAC">
              <w:rPr>
                <w:rFonts w:ascii="Calibri" w:eastAsia="仿宋_GB2312" w:hAnsi="Calibri" w:cs="Times New Roman"/>
                <w:color w:val="000000"/>
                <w:kern w:val="0"/>
                <w:sz w:val="18"/>
                <w:szCs w:val="18"/>
                <w:lang w:bidi="ar"/>
              </w:rPr>
              <w:t>支付进度率</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w:t>
            </w:r>
            <w:r w:rsidRPr="00120AAC">
              <w:rPr>
                <w:rFonts w:ascii="Times New Roman" w:eastAsia="仿宋_GB2312" w:hAnsi="Times New Roman" w:cs="Times New Roman"/>
                <w:color w:val="000000"/>
                <w:kern w:val="0"/>
                <w:sz w:val="18"/>
                <w:szCs w:val="18"/>
                <w:lang w:bidi="ar"/>
              </w:rPr>
              <w:t>6</w:t>
            </w:r>
            <w:r w:rsidRPr="00120AAC">
              <w:rPr>
                <w:rFonts w:ascii="Times New Roman" w:eastAsia="仿宋_GB2312" w:hAnsi="Calibri" w:cs="仿宋_GB2312"/>
                <w:color w:val="000000"/>
                <w:kern w:val="0"/>
                <w:sz w:val="18"/>
                <w:szCs w:val="18"/>
                <w:lang w:bidi="ar"/>
              </w:rPr>
              <w:t>月末实际支付进度</w:t>
            </w:r>
            <w:r w:rsidRPr="00120AAC">
              <w:rPr>
                <w:rFonts w:ascii="Times New Roman" w:eastAsia="仿宋_GB2312" w:hAnsi="Times New Roman" w:cs="Times New Roman"/>
                <w:color w:val="000000"/>
                <w:kern w:val="0"/>
                <w:sz w:val="18"/>
                <w:szCs w:val="18"/>
                <w:lang w:bidi="ar"/>
              </w:rPr>
              <w:t>/6</w:t>
            </w:r>
            <w:r w:rsidRPr="00120AAC">
              <w:rPr>
                <w:rFonts w:ascii="Times New Roman" w:eastAsia="仿宋_GB2312" w:hAnsi="Calibri" w:cs="仿宋_GB2312"/>
                <w:color w:val="000000"/>
                <w:kern w:val="0"/>
                <w:sz w:val="18"/>
                <w:szCs w:val="18"/>
                <w:lang w:bidi="ar"/>
              </w:rPr>
              <w:t>月末序时支付进度）</w:t>
            </w:r>
            <w:r w:rsidRPr="00120AAC">
              <w:rPr>
                <w:rFonts w:ascii="Times New Roman" w:eastAsia="仿宋_GB2312" w:hAnsi="Times New Roman" w:cs="Times New Roman"/>
                <w:color w:val="000000"/>
                <w:kern w:val="0"/>
                <w:sz w:val="18"/>
                <w:szCs w:val="18"/>
                <w:lang w:bidi="ar"/>
              </w:rPr>
              <w:t>×1/6+</w:t>
            </w:r>
            <w:r w:rsidRPr="00120AAC">
              <w:rPr>
                <w:rFonts w:ascii="Times New Roman" w:eastAsia="仿宋_GB2312" w:hAnsi="Calibri" w:cs="仿宋_GB2312"/>
                <w:color w:val="000000"/>
                <w:kern w:val="0"/>
                <w:sz w:val="18"/>
                <w:szCs w:val="18"/>
                <w:lang w:bidi="ar"/>
              </w:rPr>
              <w:t>（</w:t>
            </w:r>
            <w:r w:rsidRPr="00120AAC">
              <w:rPr>
                <w:rFonts w:ascii="Times New Roman" w:eastAsia="仿宋_GB2312" w:hAnsi="Times New Roman" w:cs="Times New Roman"/>
                <w:color w:val="000000"/>
                <w:kern w:val="0"/>
                <w:sz w:val="18"/>
                <w:szCs w:val="18"/>
                <w:lang w:bidi="ar"/>
              </w:rPr>
              <w:t>9</w:t>
            </w:r>
            <w:r w:rsidRPr="00120AAC">
              <w:rPr>
                <w:rFonts w:ascii="Times New Roman" w:eastAsia="仿宋_GB2312" w:hAnsi="Calibri" w:cs="仿宋_GB2312"/>
                <w:color w:val="000000"/>
                <w:kern w:val="0"/>
                <w:sz w:val="18"/>
                <w:szCs w:val="18"/>
                <w:lang w:bidi="ar"/>
              </w:rPr>
              <w:t>月末实际支付进度</w:t>
            </w:r>
            <w:r w:rsidRPr="00120AAC">
              <w:rPr>
                <w:rFonts w:ascii="Times New Roman" w:eastAsia="仿宋_GB2312" w:hAnsi="Times New Roman" w:cs="Times New Roman"/>
                <w:color w:val="000000"/>
                <w:kern w:val="0"/>
                <w:sz w:val="18"/>
                <w:szCs w:val="18"/>
                <w:lang w:bidi="ar"/>
              </w:rPr>
              <w:t>/9</w:t>
            </w:r>
            <w:r w:rsidRPr="00120AAC">
              <w:rPr>
                <w:rFonts w:ascii="Times New Roman" w:eastAsia="仿宋_GB2312" w:hAnsi="Calibri" w:cs="仿宋_GB2312"/>
                <w:color w:val="000000"/>
                <w:kern w:val="0"/>
                <w:sz w:val="18"/>
                <w:szCs w:val="18"/>
                <w:lang w:bidi="ar"/>
              </w:rPr>
              <w:t>月末序时支付进度）</w:t>
            </w:r>
            <w:r w:rsidRPr="00120AAC">
              <w:rPr>
                <w:rFonts w:ascii="Times New Roman" w:eastAsia="仿宋_GB2312" w:hAnsi="Times New Roman" w:cs="Times New Roman"/>
                <w:color w:val="000000"/>
                <w:kern w:val="0"/>
                <w:sz w:val="18"/>
                <w:szCs w:val="18"/>
                <w:lang w:bidi="ar"/>
              </w:rPr>
              <w:t>×1/6+</w:t>
            </w:r>
            <w:r w:rsidRPr="00120AAC">
              <w:rPr>
                <w:rFonts w:ascii="Times New Roman" w:eastAsia="仿宋_GB2312" w:hAnsi="Calibri" w:cs="仿宋_GB2312"/>
                <w:color w:val="000000"/>
                <w:kern w:val="0"/>
                <w:sz w:val="18"/>
                <w:szCs w:val="18"/>
                <w:lang w:bidi="ar"/>
              </w:rPr>
              <w:t>（</w:t>
            </w:r>
            <w:r w:rsidRPr="00120AAC">
              <w:rPr>
                <w:rFonts w:ascii="Times New Roman" w:eastAsia="仿宋_GB2312" w:hAnsi="Times New Roman" w:cs="Times New Roman"/>
                <w:color w:val="000000"/>
                <w:kern w:val="0"/>
                <w:sz w:val="18"/>
                <w:szCs w:val="18"/>
                <w:lang w:bidi="ar"/>
              </w:rPr>
              <w:t>11</w:t>
            </w:r>
            <w:r w:rsidRPr="00120AAC">
              <w:rPr>
                <w:rFonts w:ascii="Times New Roman" w:eastAsia="仿宋_GB2312" w:hAnsi="Calibri" w:cs="仿宋_GB2312"/>
                <w:color w:val="000000"/>
                <w:kern w:val="0"/>
                <w:sz w:val="18"/>
                <w:szCs w:val="18"/>
                <w:lang w:bidi="ar"/>
              </w:rPr>
              <w:t>月末实际支付进度</w:t>
            </w:r>
            <w:r w:rsidRPr="00120AAC">
              <w:rPr>
                <w:rFonts w:ascii="Times New Roman" w:eastAsia="仿宋_GB2312" w:hAnsi="Times New Roman" w:cs="Times New Roman"/>
                <w:color w:val="000000"/>
                <w:kern w:val="0"/>
                <w:sz w:val="18"/>
                <w:szCs w:val="18"/>
                <w:lang w:bidi="ar"/>
              </w:rPr>
              <w:t>/11</w:t>
            </w:r>
            <w:r w:rsidRPr="00120AAC">
              <w:rPr>
                <w:rFonts w:ascii="Times New Roman" w:eastAsia="仿宋_GB2312" w:hAnsi="Calibri" w:cs="仿宋_GB2312"/>
                <w:color w:val="000000"/>
                <w:kern w:val="0"/>
                <w:sz w:val="18"/>
                <w:szCs w:val="18"/>
                <w:lang w:bidi="ar"/>
              </w:rPr>
              <w:t>月末序时支付进度）</w:t>
            </w:r>
            <w:r w:rsidRPr="00120AAC">
              <w:rPr>
                <w:rFonts w:ascii="Times New Roman" w:eastAsia="仿宋_GB2312" w:hAnsi="Times New Roman" w:cs="Times New Roman"/>
                <w:color w:val="000000"/>
                <w:kern w:val="0"/>
                <w:sz w:val="18"/>
                <w:szCs w:val="18"/>
                <w:lang w:bidi="ar"/>
              </w:rPr>
              <w:t>×1/6+</w:t>
            </w:r>
            <w:r w:rsidRPr="00120AAC">
              <w:rPr>
                <w:rFonts w:ascii="Times New Roman" w:eastAsia="仿宋_GB2312" w:hAnsi="Calibri" w:cs="仿宋_GB2312"/>
                <w:color w:val="000000"/>
                <w:kern w:val="0"/>
                <w:sz w:val="18"/>
                <w:szCs w:val="18"/>
                <w:lang w:bidi="ar"/>
              </w:rPr>
              <w:t>（</w:t>
            </w:r>
            <w:r w:rsidRPr="00120AAC">
              <w:rPr>
                <w:rFonts w:ascii="Times New Roman" w:eastAsia="仿宋_GB2312" w:hAnsi="Times New Roman" w:cs="Times New Roman"/>
                <w:color w:val="000000"/>
                <w:kern w:val="0"/>
                <w:sz w:val="18"/>
                <w:szCs w:val="18"/>
                <w:lang w:bidi="ar"/>
              </w:rPr>
              <w:t>12</w:t>
            </w:r>
            <w:r w:rsidRPr="00120AAC">
              <w:rPr>
                <w:rFonts w:ascii="Times New Roman" w:eastAsia="仿宋_GB2312" w:hAnsi="Calibri" w:cs="仿宋_GB2312"/>
                <w:color w:val="000000"/>
                <w:kern w:val="0"/>
                <w:sz w:val="18"/>
                <w:szCs w:val="18"/>
                <w:lang w:bidi="ar"/>
              </w:rPr>
              <w:t>月末实际支付进度</w:t>
            </w:r>
            <w:r w:rsidRPr="00120AAC">
              <w:rPr>
                <w:rFonts w:ascii="Times New Roman" w:eastAsia="仿宋_GB2312" w:hAnsi="Times New Roman" w:cs="Times New Roman"/>
                <w:color w:val="000000"/>
                <w:kern w:val="0"/>
                <w:sz w:val="18"/>
                <w:szCs w:val="18"/>
                <w:lang w:bidi="ar"/>
              </w:rPr>
              <w:t>/95%</w:t>
            </w:r>
            <w:r w:rsidRPr="00120AAC">
              <w:rPr>
                <w:rFonts w:ascii="Times New Roman" w:eastAsia="仿宋_GB2312" w:hAnsi="Calibri" w:cs="仿宋_GB2312"/>
                <w:color w:val="000000"/>
                <w:kern w:val="0"/>
                <w:sz w:val="18"/>
                <w:szCs w:val="18"/>
                <w:lang w:bidi="ar"/>
              </w:rPr>
              <w:t>）</w:t>
            </w:r>
            <w:r w:rsidRPr="00120AAC">
              <w:rPr>
                <w:rFonts w:ascii="Times New Roman" w:eastAsia="仿宋_GB2312" w:hAnsi="Times New Roman" w:cs="Times New Roman"/>
                <w:color w:val="000000"/>
                <w:kern w:val="0"/>
                <w:sz w:val="18"/>
                <w:szCs w:val="18"/>
                <w:lang w:bidi="ar"/>
              </w:rPr>
              <w:t>×1/2</w:t>
            </w:r>
            <w:r w:rsidRPr="00120AAC">
              <w:rPr>
                <w:rFonts w:ascii="Times New Roman" w:eastAsia="仿宋_GB2312" w:hAnsi="Times New Roman" w:cs="宋体"/>
                <w:color w:val="000000"/>
                <w:kern w:val="0"/>
                <w:sz w:val="18"/>
                <w:szCs w:val="18"/>
                <w:lang w:bidi="ar"/>
              </w:rPr>
              <w:t>。</w:t>
            </w:r>
          </w:p>
          <w:p w14:paraId="006FE3AF" w14:textId="77777777" w:rsidR="00120AAC" w:rsidRPr="00120AAC" w:rsidRDefault="00120AAC" w:rsidP="00120AAC">
            <w:pPr>
              <w:widowControl/>
              <w:textAlignment w:val="center"/>
              <w:rPr>
                <w:rFonts w:ascii="Times New Roman" w:eastAsia="仿宋_GB2312" w:hAnsi="Calibri" w:cs="仿宋_GB2312"/>
                <w:color w:val="000000"/>
                <w:kern w:val="0"/>
                <w:sz w:val="18"/>
                <w:szCs w:val="18"/>
              </w:rPr>
            </w:pPr>
            <w:r w:rsidRPr="00120AAC">
              <w:rPr>
                <w:rFonts w:ascii="Times New Roman" w:eastAsia="仿宋_GB2312" w:hAnsi="Calibri" w:cs="仿宋_GB2312"/>
                <w:color w:val="000000"/>
                <w:kern w:val="0"/>
                <w:sz w:val="18"/>
                <w:szCs w:val="18"/>
                <w:lang w:bidi="ar"/>
              </w:rPr>
              <w:t>实际支付进度是指部门（单位）在某一时点的支出预算执行总数与调整预算数的比率。</w:t>
            </w:r>
            <w:r w:rsidRPr="00120AAC">
              <w:rPr>
                <w:rFonts w:ascii="Times New Roman" w:eastAsia="仿宋_GB2312" w:hAnsi="Times New Roman" w:cs="Times New Roman"/>
                <w:color w:val="000000"/>
                <w:kern w:val="0"/>
                <w:sz w:val="18"/>
                <w:szCs w:val="18"/>
                <w:lang w:bidi="ar"/>
              </w:rPr>
              <w:t>6</w:t>
            </w:r>
            <w:r w:rsidRPr="00120AAC">
              <w:rPr>
                <w:rFonts w:ascii="Times New Roman" w:eastAsia="仿宋_GB2312" w:hAnsi="Calibri" w:cs="仿宋_GB2312"/>
                <w:color w:val="000000"/>
                <w:kern w:val="0"/>
                <w:sz w:val="18"/>
                <w:szCs w:val="18"/>
                <w:lang w:bidi="ar"/>
              </w:rPr>
              <w:t>月末序时支付进度</w:t>
            </w:r>
            <w:r w:rsidRPr="00120AAC">
              <w:rPr>
                <w:rFonts w:ascii="Times New Roman" w:eastAsia="仿宋_GB2312" w:hAnsi="Times New Roman" w:cs="Times New Roman"/>
                <w:color w:val="000000"/>
                <w:kern w:val="0"/>
                <w:sz w:val="18"/>
                <w:szCs w:val="18"/>
                <w:lang w:bidi="ar"/>
              </w:rPr>
              <w:t>=6/12</w:t>
            </w:r>
            <w:r w:rsidRPr="00120AAC">
              <w:rPr>
                <w:rFonts w:ascii="Times New Roman" w:eastAsia="仿宋_GB2312" w:hAnsi="Calibri" w:cs="仿宋_GB2312"/>
                <w:color w:val="000000"/>
                <w:kern w:val="0"/>
                <w:sz w:val="18"/>
                <w:szCs w:val="18"/>
                <w:lang w:bidi="ar"/>
              </w:rPr>
              <w:t>；</w:t>
            </w:r>
            <w:r w:rsidRPr="00120AAC">
              <w:rPr>
                <w:rFonts w:ascii="Times New Roman" w:eastAsia="仿宋_GB2312" w:hAnsi="Times New Roman" w:cs="Times New Roman"/>
                <w:color w:val="000000"/>
                <w:kern w:val="0"/>
                <w:sz w:val="18"/>
                <w:szCs w:val="18"/>
                <w:lang w:bidi="ar"/>
              </w:rPr>
              <w:t>9</w:t>
            </w:r>
            <w:r w:rsidRPr="00120AAC">
              <w:rPr>
                <w:rFonts w:ascii="Times New Roman" w:eastAsia="仿宋_GB2312" w:hAnsi="Calibri" w:cs="仿宋_GB2312"/>
                <w:color w:val="000000"/>
                <w:kern w:val="0"/>
                <w:sz w:val="18"/>
                <w:szCs w:val="18"/>
                <w:lang w:bidi="ar"/>
              </w:rPr>
              <w:t>月末序时支付进度</w:t>
            </w:r>
            <w:r w:rsidRPr="00120AAC">
              <w:rPr>
                <w:rFonts w:ascii="Times New Roman" w:eastAsia="仿宋_GB2312" w:hAnsi="Times New Roman" w:cs="Times New Roman"/>
                <w:color w:val="000000"/>
                <w:kern w:val="0"/>
                <w:sz w:val="18"/>
                <w:szCs w:val="18"/>
                <w:lang w:bidi="ar"/>
              </w:rPr>
              <w:t>=9/12</w:t>
            </w:r>
            <w:r w:rsidRPr="00120AAC">
              <w:rPr>
                <w:rFonts w:ascii="Times New Roman" w:eastAsia="仿宋_GB2312" w:hAnsi="Calibri" w:cs="仿宋_GB2312"/>
                <w:color w:val="000000"/>
                <w:kern w:val="0"/>
                <w:sz w:val="18"/>
                <w:szCs w:val="18"/>
                <w:lang w:bidi="ar"/>
              </w:rPr>
              <w:t>；</w:t>
            </w:r>
            <w:r w:rsidRPr="00120AAC">
              <w:rPr>
                <w:rFonts w:ascii="Times New Roman" w:eastAsia="仿宋_GB2312" w:hAnsi="Times New Roman" w:cs="Times New Roman"/>
                <w:color w:val="000000"/>
                <w:kern w:val="0"/>
                <w:sz w:val="18"/>
                <w:szCs w:val="18"/>
                <w:lang w:bidi="ar"/>
              </w:rPr>
              <w:t>11</w:t>
            </w:r>
            <w:r w:rsidRPr="00120AAC">
              <w:rPr>
                <w:rFonts w:ascii="Times New Roman" w:eastAsia="仿宋_GB2312" w:hAnsi="Calibri" w:cs="仿宋_GB2312"/>
                <w:color w:val="000000"/>
                <w:kern w:val="0"/>
                <w:sz w:val="18"/>
                <w:szCs w:val="18"/>
                <w:lang w:bidi="ar"/>
              </w:rPr>
              <w:t>月末序时支付进度</w:t>
            </w:r>
            <w:r w:rsidRPr="00120AAC">
              <w:rPr>
                <w:rFonts w:ascii="Times New Roman" w:eastAsia="仿宋_GB2312" w:hAnsi="Times New Roman" w:cs="Times New Roman"/>
                <w:color w:val="000000"/>
                <w:kern w:val="0"/>
                <w:sz w:val="18"/>
                <w:szCs w:val="18"/>
                <w:lang w:bidi="ar"/>
              </w:rPr>
              <w:t>=11/12</w:t>
            </w:r>
            <w:r w:rsidRPr="00120AAC">
              <w:rPr>
                <w:rFonts w:ascii="Times New Roman" w:eastAsia="仿宋_GB2312" w:hAnsi="Calibri" w:cs="仿宋_GB2312"/>
                <w:color w:val="000000"/>
                <w:kern w:val="0"/>
                <w:sz w:val="18"/>
                <w:szCs w:val="18"/>
                <w:lang w:bidi="ar"/>
              </w:rPr>
              <w:t>；</w:t>
            </w:r>
            <w:r w:rsidRPr="00120AAC">
              <w:rPr>
                <w:rFonts w:ascii="Times New Roman" w:eastAsia="仿宋_GB2312" w:hAnsi="Times New Roman" w:cs="Times New Roman"/>
                <w:color w:val="000000"/>
                <w:kern w:val="0"/>
                <w:sz w:val="18"/>
                <w:szCs w:val="18"/>
                <w:lang w:bidi="ar"/>
              </w:rPr>
              <w:t>12</w:t>
            </w:r>
            <w:r w:rsidRPr="00120AAC">
              <w:rPr>
                <w:rFonts w:ascii="Times New Roman" w:eastAsia="仿宋_GB2312" w:hAnsi="Calibri" w:cs="仿宋_GB2312"/>
                <w:color w:val="000000"/>
                <w:kern w:val="0"/>
                <w:sz w:val="18"/>
                <w:szCs w:val="18"/>
                <w:lang w:bidi="ar"/>
              </w:rPr>
              <w:t>月末序时支付进度</w:t>
            </w:r>
            <w:r w:rsidRPr="00120AAC">
              <w:rPr>
                <w:rFonts w:ascii="Times New Roman" w:eastAsia="仿宋_GB2312" w:hAnsi="Times New Roman" w:cs="Times New Roman"/>
                <w:color w:val="000000"/>
                <w:kern w:val="0"/>
                <w:sz w:val="18"/>
                <w:szCs w:val="18"/>
                <w:lang w:bidi="ar"/>
              </w:rPr>
              <w:t>=95%</w:t>
            </w:r>
            <w:r w:rsidRPr="00120AAC">
              <w:rPr>
                <w:rFonts w:ascii="Times New Roman" w:eastAsia="仿宋_GB2312" w:hAnsi="Times New Roman" w:cs="宋体"/>
                <w:color w:val="000000"/>
                <w:kern w:val="0"/>
                <w:sz w:val="18"/>
                <w:szCs w:val="18"/>
                <w:lang w:bidi="ar"/>
              </w:rPr>
              <w:t>。</w:t>
            </w:r>
          </w:p>
          <w:p w14:paraId="5F7E6D90"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Times New Roman" w:eastAsia="仿宋_GB2312" w:hAnsi="Calibri" w:cs="仿宋_GB2312"/>
                <w:color w:val="000000"/>
                <w:kern w:val="0"/>
                <w:sz w:val="18"/>
                <w:szCs w:val="18"/>
                <w:lang w:bidi="ar"/>
              </w:rPr>
              <w:t>考察资金范围</w:t>
            </w:r>
            <w:r w:rsidRPr="00120AAC">
              <w:rPr>
                <w:rFonts w:ascii="Times New Roman" w:eastAsia="仿宋_GB2312" w:hAnsi="Calibri" w:cs="仿宋_GB2312"/>
                <w:color w:val="000000"/>
                <w:kern w:val="0"/>
                <w:sz w:val="18"/>
                <w:szCs w:val="18"/>
                <w:lang w:bidi="ar"/>
              </w:rPr>
              <w:t>=</w:t>
            </w:r>
            <w:r w:rsidRPr="00120AAC">
              <w:rPr>
                <w:rFonts w:ascii="Times New Roman" w:eastAsia="仿宋_GB2312" w:hAnsi="Calibri" w:cs="仿宋_GB2312"/>
                <w:color w:val="000000"/>
                <w:kern w:val="0"/>
                <w:sz w:val="18"/>
                <w:szCs w:val="18"/>
                <w:lang w:bidi="ar"/>
              </w:rPr>
              <w:t>上年结转结余资金</w:t>
            </w:r>
            <w:r w:rsidRPr="00120AAC">
              <w:rPr>
                <w:rFonts w:ascii="Times New Roman" w:eastAsia="仿宋_GB2312" w:hAnsi="Calibri" w:cs="仿宋_GB2312"/>
                <w:color w:val="000000"/>
                <w:kern w:val="0"/>
                <w:sz w:val="18"/>
                <w:szCs w:val="18"/>
                <w:lang w:bidi="ar"/>
              </w:rPr>
              <w:t>+2019</w:t>
            </w:r>
            <w:r w:rsidRPr="00120AAC">
              <w:rPr>
                <w:rFonts w:ascii="Times New Roman" w:eastAsia="仿宋_GB2312" w:hAnsi="Calibri" w:cs="仿宋_GB2312"/>
                <w:color w:val="000000"/>
                <w:kern w:val="0"/>
                <w:sz w:val="18"/>
                <w:szCs w:val="18"/>
                <w:lang w:bidi="ar"/>
              </w:rPr>
              <w:t>年度预算资金</w:t>
            </w:r>
          </w:p>
        </w:tc>
        <w:tc>
          <w:tcPr>
            <w:tcW w:w="2940" w:type="dxa"/>
            <w:tcMar>
              <w:top w:w="12" w:type="dxa"/>
              <w:left w:w="12" w:type="dxa"/>
              <w:right w:w="12" w:type="dxa"/>
            </w:tcMar>
            <w:vAlign w:val="center"/>
          </w:tcPr>
          <w:p w14:paraId="103E27F9"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1.</w:t>
            </w:r>
            <w:r w:rsidRPr="00120AAC">
              <w:rPr>
                <w:rFonts w:ascii="Calibri" w:eastAsia="仿宋_GB2312" w:hAnsi="Calibri" w:cs="Times New Roman"/>
                <w:color w:val="000000"/>
                <w:kern w:val="0"/>
                <w:sz w:val="18"/>
                <w:szCs w:val="18"/>
                <w:lang w:bidi="ar"/>
              </w:rPr>
              <w:t>支付进度率大于或等</w:t>
            </w:r>
            <w:r w:rsidRPr="00120AAC">
              <w:rPr>
                <w:rFonts w:ascii="Calibri" w:eastAsia="仿宋_GB2312" w:hAnsi="Calibri" w:cs="Times New Roman"/>
                <w:color w:val="000000"/>
                <w:kern w:val="0"/>
                <w:sz w:val="18"/>
                <w:szCs w:val="18"/>
                <w:lang w:bidi="ar"/>
              </w:rPr>
              <w:t>100%</w:t>
            </w:r>
            <w:r w:rsidRPr="00120AAC">
              <w:rPr>
                <w:rFonts w:ascii="Calibri" w:eastAsia="仿宋_GB2312" w:hAnsi="Calibri" w:cs="Times New Roman"/>
                <w:color w:val="000000"/>
                <w:kern w:val="0"/>
                <w:sz w:val="18"/>
                <w:szCs w:val="18"/>
                <w:lang w:bidi="ar"/>
              </w:rPr>
              <w:t>的，得满分；</w:t>
            </w:r>
          </w:p>
          <w:p w14:paraId="3B9047A9"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2.</w:t>
            </w:r>
            <w:r w:rsidRPr="00120AAC">
              <w:rPr>
                <w:rFonts w:ascii="Calibri" w:eastAsia="仿宋_GB2312" w:hAnsi="Calibri" w:cs="Times New Roman"/>
                <w:color w:val="000000"/>
                <w:kern w:val="0"/>
                <w:sz w:val="18"/>
                <w:szCs w:val="18"/>
                <w:lang w:bidi="ar"/>
              </w:rPr>
              <w:t>支付进度率小于或等于</w:t>
            </w:r>
            <w:r w:rsidRPr="00120AAC">
              <w:rPr>
                <w:rFonts w:ascii="Calibri" w:eastAsia="仿宋_GB2312" w:hAnsi="Calibri" w:cs="Times New Roman"/>
                <w:color w:val="000000"/>
                <w:kern w:val="0"/>
                <w:sz w:val="18"/>
                <w:szCs w:val="18"/>
                <w:lang w:bidi="ar"/>
              </w:rPr>
              <w:t>60%</w:t>
            </w:r>
            <w:r w:rsidRPr="00120AAC">
              <w:rPr>
                <w:rFonts w:ascii="Calibri" w:eastAsia="仿宋_GB2312" w:hAnsi="Calibri" w:cs="Times New Roman"/>
                <w:color w:val="000000"/>
                <w:kern w:val="0"/>
                <w:sz w:val="18"/>
                <w:szCs w:val="18"/>
                <w:lang w:bidi="ar"/>
              </w:rPr>
              <w:t>的，不得分；</w:t>
            </w:r>
          </w:p>
          <w:p w14:paraId="2919EDD2"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3.</w:t>
            </w:r>
            <w:r w:rsidRPr="00120AAC">
              <w:rPr>
                <w:rFonts w:ascii="Calibri" w:eastAsia="仿宋_GB2312" w:hAnsi="Calibri" w:cs="Times New Roman"/>
                <w:color w:val="000000"/>
                <w:kern w:val="0"/>
                <w:sz w:val="18"/>
                <w:szCs w:val="18"/>
                <w:lang w:bidi="ar"/>
              </w:rPr>
              <w:t>支付进度率在</w:t>
            </w:r>
            <w:r w:rsidRPr="00120AAC">
              <w:rPr>
                <w:rFonts w:ascii="Calibri" w:eastAsia="仿宋_GB2312" w:hAnsi="Calibri" w:cs="Times New Roman"/>
                <w:color w:val="000000"/>
                <w:kern w:val="0"/>
                <w:sz w:val="18"/>
                <w:szCs w:val="18"/>
                <w:lang w:bidi="ar"/>
              </w:rPr>
              <w:t>60%—100%</w:t>
            </w:r>
            <w:r w:rsidRPr="00120AAC">
              <w:rPr>
                <w:rFonts w:ascii="Calibri" w:eastAsia="仿宋_GB2312" w:hAnsi="Calibri" w:cs="Times New Roman"/>
                <w:color w:val="000000"/>
                <w:kern w:val="0"/>
                <w:sz w:val="18"/>
                <w:szCs w:val="18"/>
                <w:lang w:bidi="ar"/>
              </w:rPr>
              <w:t>之间的，在</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color w:val="000000"/>
                <w:kern w:val="0"/>
                <w:sz w:val="18"/>
                <w:szCs w:val="18"/>
                <w:lang w:bidi="ar"/>
              </w:rPr>
              <w:t>分和满分之间计算确定：</w:t>
            </w:r>
          </w:p>
          <w:p w14:paraId="62C55971"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得分</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（实际值</w:t>
            </w:r>
            <w:r w:rsidRPr="00120AAC">
              <w:rPr>
                <w:rFonts w:ascii="Calibri" w:eastAsia="仿宋_GB2312" w:hAnsi="Calibri" w:cs="Times New Roman"/>
                <w:color w:val="000000"/>
                <w:kern w:val="0"/>
                <w:sz w:val="18"/>
                <w:szCs w:val="18"/>
                <w:lang w:bidi="ar"/>
              </w:rPr>
              <w:t>-60%</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/40%*</w:t>
            </w:r>
            <w:r w:rsidRPr="00120AAC">
              <w:rPr>
                <w:rFonts w:ascii="Calibri" w:eastAsia="仿宋_GB2312" w:hAnsi="Calibri" w:cs="Times New Roman"/>
                <w:color w:val="000000"/>
                <w:kern w:val="0"/>
                <w:sz w:val="18"/>
                <w:szCs w:val="18"/>
                <w:lang w:bidi="ar"/>
              </w:rPr>
              <w:t>权重。</w:t>
            </w:r>
          </w:p>
        </w:tc>
        <w:tc>
          <w:tcPr>
            <w:tcW w:w="748" w:type="dxa"/>
            <w:tcMar>
              <w:top w:w="12" w:type="dxa"/>
              <w:left w:w="12" w:type="dxa"/>
              <w:right w:w="12" w:type="dxa"/>
            </w:tcMar>
            <w:vAlign w:val="center"/>
          </w:tcPr>
          <w:p w14:paraId="4805412E"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1</w:t>
            </w:r>
            <w:r w:rsidRPr="00120AAC">
              <w:rPr>
                <w:rFonts w:ascii="Calibri" w:eastAsia="仿宋_GB2312" w:hAnsi="Calibri" w:cs="Times New Roman"/>
                <w:color w:val="000000"/>
                <w:kern w:val="0"/>
                <w:sz w:val="18"/>
                <w:szCs w:val="18"/>
              </w:rPr>
              <w:t>.51</w:t>
            </w:r>
          </w:p>
          <w:p w14:paraId="0CA26897" w14:textId="77777777" w:rsidR="00120AAC" w:rsidRPr="00120AAC" w:rsidRDefault="00120AAC" w:rsidP="00120AAC">
            <w:pPr>
              <w:widowControl/>
              <w:rPr>
                <w:rFonts w:ascii="Calibri" w:eastAsia="仿宋_GB2312" w:hAnsi="Calibri" w:cs="Times New Roman"/>
                <w:color w:val="000000"/>
                <w:kern w:val="0"/>
                <w:sz w:val="18"/>
                <w:szCs w:val="18"/>
              </w:rPr>
            </w:pPr>
          </w:p>
        </w:tc>
      </w:tr>
      <w:tr w:rsidR="00120AAC" w:rsidRPr="00120AAC" w14:paraId="6A24038E" w14:textId="77777777" w:rsidTr="00CC4A9E">
        <w:tc>
          <w:tcPr>
            <w:tcW w:w="838" w:type="dxa"/>
            <w:vMerge/>
            <w:tcMar>
              <w:top w:w="12" w:type="dxa"/>
              <w:left w:w="12" w:type="dxa"/>
              <w:right w:w="12" w:type="dxa"/>
            </w:tcMar>
            <w:vAlign w:val="center"/>
          </w:tcPr>
          <w:p w14:paraId="21F4808F"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p>
        </w:tc>
        <w:tc>
          <w:tcPr>
            <w:tcW w:w="534" w:type="dxa"/>
            <w:vMerge/>
            <w:tcMar>
              <w:top w:w="12" w:type="dxa"/>
              <w:left w:w="12" w:type="dxa"/>
              <w:right w:w="12" w:type="dxa"/>
            </w:tcMar>
            <w:vAlign w:val="center"/>
          </w:tcPr>
          <w:p w14:paraId="3BF4B0A3"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704" w:type="dxa"/>
            <w:tcMar>
              <w:top w:w="12" w:type="dxa"/>
              <w:left w:w="12" w:type="dxa"/>
              <w:right w:w="12" w:type="dxa"/>
            </w:tcMar>
            <w:vAlign w:val="center"/>
          </w:tcPr>
          <w:p w14:paraId="35292A04"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三公经费</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变动率</w:t>
            </w:r>
          </w:p>
        </w:tc>
        <w:tc>
          <w:tcPr>
            <w:tcW w:w="665" w:type="dxa"/>
            <w:tcMar>
              <w:top w:w="12" w:type="dxa"/>
              <w:left w:w="12" w:type="dxa"/>
              <w:right w:w="12" w:type="dxa"/>
            </w:tcMar>
            <w:vAlign w:val="center"/>
          </w:tcPr>
          <w:p w14:paraId="073DBC44"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Times New Roman" w:cs="Times New Roman"/>
                <w:color w:val="000000"/>
                <w:kern w:val="0"/>
                <w:sz w:val="18"/>
                <w:szCs w:val="18"/>
                <w:lang w:bidi="ar"/>
              </w:rPr>
              <w:t>≤0</w:t>
            </w:r>
          </w:p>
        </w:tc>
        <w:tc>
          <w:tcPr>
            <w:tcW w:w="784" w:type="dxa"/>
            <w:tcMar>
              <w:top w:w="12" w:type="dxa"/>
              <w:left w:w="12" w:type="dxa"/>
              <w:right w:w="12" w:type="dxa"/>
            </w:tcMar>
            <w:vAlign w:val="center"/>
          </w:tcPr>
          <w:p w14:paraId="666C23E3"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w:t>
            </w:r>
            <w:r w:rsidRPr="00120AAC">
              <w:rPr>
                <w:rFonts w:ascii="Calibri" w:eastAsia="仿宋_GB2312" w:hAnsi="Calibri" w:cs="Times New Roman"/>
                <w:color w:val="000000"/>
                <w:kern w:val="0"/>
                <w:sz w:val="18"/>
                <w:szCs w:val="18"/>
              </w:rPr>
              <w:t>20%</w:t>
            </w:r>
          </w:p>
        </w:tc>
        <w:tc>
          <w:tcPr>
            <w:tcW w:w="531" w:type="dxa"/>
            <w:tcMar>
              <w:top w:w="12" w:type="dxa"/>
              <w:left w:w="12" w:type="dxa"/>
              <w:right w:w="12" w:type="dxa"/>
            </w:tcMar>
            <w:vAlign w:val="center"/>
          </w:tcPr>
          <w:p w14:paraId="5DA9BB97"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4</w:t>
            </w:r>
          </w:p>
        </w:tc>
        <w:tc>
          <w:tcPr>
            <w:tcW w:w="1261" w:type="dxa"/>
            <w:tcMar>
              <w:top w:w="12" w:type="dxa"/>
              <w:left w:w="12" w:type="dxa"/>
              <w:right w:w="12" w:type="dxa"/>
            </w:tcMar>
            <w:vAlign w:val="center"/>
          </w:tcPr>
          <w:p w14:paraId="538E80EC"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部门决算报表</w:t>
            </w:r>
          </w:p>
        </w:tc>
        <w:tc>
          <w:tcPr>
            <w:tcW w:w="3889" w:type="dxa"/>
            <w:tcMar>
              <w:top w:w="12" w:type="dxa"/>
              <w:left w:w="12" w:type="dxa"/>
              <w:right w:w="12" w:type="dxa"/>
            </w:tcMar>
            <w:vAlign w:val="center"/>
          </w:tcPr>
          <w:p w14:paraId="1CF4BB3F"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三公经费</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变动率</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（本年度</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三公经费</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支出总额</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上年度</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三公经费</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支出总额）</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上年度</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三公经费</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支出总额</w:t>
            </w:r>
            <w:r w:rsidRPr="00120AAC">
              <w:rPr>
                <w:rFonts w:ascii="Times New Roman" w:eastAsia="仿宋_GB2312" w:hAnsi="Times New Roman" w:cs="Times New Roman"/>
                <w:color w:val="000000"/>
                <w:kern w:val="0"/>
                <w:sz w:val="18"/>
                <w:szCs w:val="18"/>
                <w:lang w:bidi="ar"/>
              </w:rPr>
              <w:t>]×100%</w:t>
            </w:r>
            <w:r w:rsidRPr="00120AAC">
              <w:rPr>
                <w:rFonts w:ascii="Times New Roman" w:eastAsia="仿宋_GB2312" w:hAnsi="Calibri" w:cs="仿宋_GB2312"/>
                <w:color w:val="000000"/>
                <w:kern w:val="0"/>
                <w:sz w:val="18"/>
                <w:szCs w:val="18"/>
                <w:lang w:bidi="ar"/>
              </w:rPr>
              <w:t>。</w:t>
            </w:r>
          </w:p>
        </w:tc>
        <w:tc>
          <w:tcPr>
            <w:tcW w:w="2940" w:type="dxa"/>
            <w:tcMar>
              <w:top w:w="12" w:type="dxa"/>
              <w:left w:w="12" w:type="dxa"/>
              <w:right w:w="12" w:type="dxa"/>
            </w:tcMar>
            <w:vAlign w:val="center"/>
          </w:tcPr>
          <w:p w14:paraId="73C02DBC"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实际值小于等于</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color w:val="000000"/>
                <w:kern w:val="0"/>
                <w:sz w:val="18"/>
                <w:szCs w:val="18"/>
                <w:lang w:bidi="ar"/>
              </w:rPr>
              <w:t>得满分，每增加</w:t>
            </w:r>
            <w:r w:rsidRPr="00120AAC">
              <w:rPr>
                <w:rFonts w:ascii="Calibri" w:eastAsia="仿宋_GB2312" w:hAnsi="Calibri" w:cs="Times New Roman"/>
                <w:color w:val="000000"/>
                <w:kern w:val="0"/>
                <w:sz w:val="18"/>
                <w:szCs w:val="18"/>
                <w:lang w:bidi="ar"/>
              </w:rPr>
              <w:t>1%</w:t>
            </w:r>
            <w:r w:rsidRPr="00120AAC">
              <w:rPr>
                <w:rFonts w:ascii="Calibri" w:eastAsia="仿宋_GB2312" w:hAnsi="Calibri" w:cs="Times New Roman"/>
                <w:color w:val="000000"/>
                <w:kern w:val="0"/>
                <w:sz w:val="18"/>
                <w:szCs w:val="18"/>
                <w:lang w:bidi="ar"/>
              </w:rPr>
              <w:t>扣权重分的</w:t>
            </w:r>
            <w:r w:rsidRPr="00120AAC">
              <w:rPr>
                <w:rFonts w:ascii="Calibri" w:eastAsia="仿宋_GB2312" w:hAnsi="Calibri" w:cs="Times New Roman"/>
                <w:color w:val="000000"/>
                <w:kern w:val="0"/>
                <w:sz w:val="18"/>
                <w:szCs w:val="18"/>
                <w:lang w:bidi="ar"/>
              </w:rPr>
              <w:t>10%</w:t>
            </w:r>
            <w:r w:rsidRPr="00120AAC">
              <w:rPr>
                <w:rFonts w:ascii="Calibri" w:eastAsia="仿宋_GB2312" w:hAnsi="Calibri" w:cs="Times New Roman"/>
                <w:color w:val="000000"/>
                <w:kern w:val="0"/>
                <w:sz w:val="18"/>
                <w:szCs w:val="18"/>
                <w:lang w:bidi="ar"/>
              </w:rPr>
              <w:t>，扣完为止。</w:t>
            </w:r>
          </w:p>
        </w:tc>
        <w:tc>
          <w:tcPr>
            <w:tcW w:w="748" w:type="dxa"/>
            <w:tcMar>
              <w:top w:w="12" w:type="dxa"/>
              <w:left w:w="12" w:type="dxa"/>
              <w:right w:w="12" w:type="dxa"/>
            </w:tcMar>
            <w:vAlign w:val="center"/>
          </w:tcPr>
          <w:p w14:paraId="2EA77AF0"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4</w:t>
            </w:r>
          </w:p>
        </w:tc>
      </w:tr>
      <w:tr w:rsidR="00120AAC" w:rsidRPr="00120AAC" w14:paraId="58C1D94A" w14:textId="77777777" w:rsidTr="00CC4A9E">
        <w:tc>
          <w:tcPr>
            <w:tcW w:w="838" w:type="dxa"/>
            <w:vMerge/>
            <w:tcMar>
              <w:top w:w="12" w:type="dxa"/>
              <w:left w:w="12" w:type="dxa"/>
              <w:right w:w="12" w:type="dxa"/>
            </w:tcMar>
            <w:vAlign w:val="center"/>
          </w:tcPr>
          <w:p w14:paraId="02A94B89"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p>
        </w:tc>
        <w:tc>
          <w:tcPr>
            <w:tcW w:w="534" w:type="dxa"/>
            <w:vMerge/>
            <w:tcMar>
              <w:top w:w="12" w:type="dxa"/>
              <w:left w:w="12" w:type="dxa"/>
              <w:right w:w="12" w:type="dxa"/>
            </w:tcMar>
            <w:vAlign w:val="center"/>
          </w:tcPr>
          <w:p w14:paraId="33C37E4B"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704" w:type="dxa"/>
            <w:tcMar>
              <w:top w:w="12" w:type="dxa"/>
              <w:left w:w="12" w:type="dxa"/>
              <w:right w:w="12" w:type="dxa"/>
            </w:tcMar>
            <w:vAlign w:val="center"/>
          </w:tcPr>
          <w:p w14:paraId="6DD0CD93"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结转结余变动率</w:t>
            </w:r>
          </w:p>
        </w:tc>
        <w:tc>
          <w:tcPr>
            <w:tcW w:w="665" w:type="dxa"/>
            <w:tcMar>
              <w:top w:w="12" w:type="dxa"/>
              <w:left w:w="12" w:type="dxa"/>
              <w:right w:w="12" w:type="dxa"/>
            </w:tcMar>
            <w:vAlign w:val="center"/>
          </w:tcPr>
          <w:p w14:paraId="7E6B786F"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Times New Roman" w:cs="Times New Roman"/>
                <w:color w:val="000000"/>
                <w:kern w:val="0"/>
                <w:sz w:val="18"/>
                <w:szCs w:val="18"/>
                <w:lang w:bidi="ar"/>
              </w:rPr>
              <w:t>≤0</w:t>
            </w:r>
            <w:r w:rsidRPr="00120AAC">
              <w:rPr>
                <w:rFonts w:ascii="Times New Roman" w:eastAsia="仿宋_GB2312" w:hAnsi="Calibri" w:cs="仿宋_GB2312"/>
                <w:color w:val="000000"/>
                <w:kern w:val="0"/>
                <w:sz w:val="18"/>
                <w:szCs w:val="18"/>
                <w:lang w:bidi="ar"/>
              </w:rPr>
              <w:t xml:space="preserve">　</w:t>
            </w:r>
          </w:p>
        </w:tc>
        <w:tc>
          <w:tcPr>
            <w:tcW w:w="784" w:type="dxa"/>
            <w:tcMar>
              <w:top w:w="12" w:type="dxa"/>
              <w:left w:w="12" w:type="dxa"/>
              <w:right w:w="12" w:type="dxa"/>
            </w:tcMar>
            <w:vAlign w:val="center"/>
          </w:tcPr>
          <w:p w14:paraId="7BF83A39"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hint="eastAsia"/>
                <w:color w:val="000000"/>
                <w:kern w:val="0"/>
                <w:sz w:val="18"/>
                <w:szCs w:val="18"/>
              </w:rPr>
              <w:t>-</w:t>
            </w:r>
            <w:r w:rsidRPr="00120AAC">
              <w:rPr>
                <w:rFonts w:ascii="Calibri" w:eastAsia="仿宋_GB2312" w:hAnsi="Calibri" w:cs="Times New Roman"/>
                <w:color w:val="000000"/>
                <w:kern w:val="0"/>
                <w:sz w:val="18"/>
                <w:szCs w:val="18"/>
              </w:rPr>
              <w:t>63.2%</w:t>
            </w:r>
          </w:p>
        </w:tc>
        <w:tc>
          <w:tcPr>
            <w:tcW w:w="531" w:type="dxa"/>
            <w:tcMar>
              <w:top w:w="12" w:type="dxa"/>
              <w:left w:w="12" w:type="dxa"/>
              <w:right w:w="12" w:type="dxa"/>
            </w:tcMar>
            <w:vAlign w:val="center"/>
          </w:tcPr>
          <w:p w14:paraId="7CDE9F4E"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4</w:t>
            </w:r>
          </w:p>
        </w:tc>
        <w:tc>
          <w:tcPr>
            <w:tcW w:w="1261" w:type="dxa"/>
            <w:tcMar>
              <w:top w:w="12" w:type="dxa"/>
              <w:left w:w="12" w:type="dxa"/>
              <w:right w:w="12" w:type="dxa"/>
            </w:tcMar>
            <w:vAlign w:val="center"/>
          </w:tcPr>
          <w:p w14:paraId="03926442"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部门决算报表</w:t>
            </w:r>
          </w:p>
        </w:tc>
        <w:tc>
          <w:tcPr>
            <w:tcW w:w="3889" w:type="dxa"/>
            <w:tcMar>
              <w:top w:w="12" w:type="dxa"/>
              <w:left w:w="12" w:type="dxa"/>
              <w:right w:w="12" w:type="dxa"/>
            </w:tcMar>
            <w:vAlign w:val="center"/>
          </w:tcPr>
          <w:p w14:paraId="221CE144"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Times New Roman" w:eastAsia="仿宋_GB2312" w:hAnsi="Calibri" w:cs="仿宋_GB2312"/>
                <w:color w:val="000000"/>
                <w:kern w:val="0"/>
                <w:sz w:val="18"/>
                <w:szCs w:val="18"/>
                <w:lang w:bidi="ar"/>
              </w:rPr>
              <w:t>结转结余变动率</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（本年度累计结转结余资金总额</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上年度累计结转结余资金总额）</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上年度累计结转结余资金总额</w:t>
            </w:r>
            <w:r w:rsidRPr="00120AAC">
              <w:rPr>
                <w:rFonts w:ascii="Times New Roman" w:eastAsia="仿宋_GB2312" w:hAnsi="Times New Roman" w:cs="Times New Roman"/>
                <w:color w:val="000000"/>
                <w:kern w:val="0"/>
                <w:sz w:val="18"/>
                <w:szCs w:val="18"/>
                <w:lang w:bidi="ar"/>
              </w:rPr>
              <w:t>×100%</w:t>
            </w:r>
            <w:r w:rsidRPr="00120AAC">
              <w:rPr>
                <w:rFonts w:ascii="Times New Roman" w:eastAsia="仿宋_GB2312" w:hAnsi="Calibri" w:cs="仿宋_GB2312"/>
                <w:color w:val="000000"/>
                <w:kern w:val="0"/>
                <w:sz w:val="18"/>
                <w:szCs w:val="18"/>
                <w:lang w:bidi="ar"/>
              </w:rPr>
              <w:t>。</w:t>
            </w:r>
          </w:p>
        </w:tc>
        <w:tc>
          <w:tcPr>
            <w:tcW w:w="2940" w:type="dxa"/>
            <w:tcMar>
              <w:top w:w="12" w:type="dxa"/>
              <w:left w:w="12" w:type="dxa"/>
              <w:right w:w="12" w:type="dxa"/>
            </w:tcMar>
            <w:vAlign w:val="center"/>
          </w:tcPr>
          <w:p w14:paraId="48FAA467"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实际值小于等于</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color w:val="000000"/>
                <w:kern w:val="0"/>
                <w:sz w:val="18"/>
                <w:szCs w:val="18"/>
                <w:lang w:bidi="ar"/>
              </w:rPr>
              <w:t>得满分，每增加</w:t>
            </w:r>
            <w:r w:rsidRPr="00120AAC">
              <w:rPr>
                <w:rFonts w:ascii="Calibri" w:eastAsia="仿宋_GB2312" w:hAnsi="Calibri" w:cs="Times New Roman"/>
                <w:color w:val="000000"/>
                <w:kern w:val="0"/>
                <w:sz w:val="18"/>
                <w:szCs w:val="18"/>
                <w:lang w:bidi="ar"/>
              </w:rPr>
              <w:t>1%</w:t>
            </w:r>
            <w:r w:rsidRPr="00120AAC">
              <w:rPr>
                <w:rFonts w:ascii="Calibri" w:eastAsia="仿宋_GB2312" w:hAnsi="Calibri" w:cs="Times New Roman"/>
                <w:color w:val="000000"/>
                <w:kern w:val="0"/>
                <w:sz w:val="18"/>
                <w:szCs w:val="18"/>
                <w:lang w:bidi="ar"/>
              </w:rPr>
              <w:t>扣权重分的</w:t>
            </w:r>
            <w:r w:rsidRPr="00120AAC">
              <w:rPr>
                <w:rFonts w:ascii="Calibri" w:eastAsia="仿宋_GB2312" w:hAnsi="Calibri" w:cs="Times New Roman"/>
                <w:color w:val="000000"/>
                <w:kern w:val="0"/>
                <w:sz w:val="18"/>
                <w:szCs w:val="18"/>
                <w:lang w:bidi="ar"/>
              </w:rPr>
              <w:t>10%</w:t>
            </w:r>
            <w:r w:rsidRPr="00120AAC">
              <w:rPr>
                <w:rFonts w:ascii="Calibri" w:eastAsia="仿宋_GB2312" w:hAnsi="Calibri" w:cs="Times New Roman"/>
                <w:color w:val="000000"/>
                <w:kern w:val="0"/>
                <w:sz w:val="18"/>
                <w:szCs w:val="18"/>
                <w:lang w:bidi="ar"/>
              </w:rPr>
              <w:t>，扣完为止。</w:t>
            </w:r>
          </w:p>
        </w:tc>
        <w:tc>
          <w:tcPr>
            <w:tcW w:w="748" w:type="dxa"/>
            <w:tcMar>
              <w:top w:w="12" w:type="dxa"/>
              <w:left w:w="12" w:type="dxa"/>
              <w:right w:w="12" w:type="dxa"/>
            </w:tcMar>
            <w:vAlign w:val="center"/>
          </w:tcPr>
          <w:p w14:paraId="5281CDD2"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4</w:t>
            </w:r>
          </w:p>
        </w:tc>
      </w:tr>
      <w:tr w:rsidR="00120AAC" w:rsidRPr="00120AAC" w14:paraId="3FA68082" w14:textId="77777777" w:rsidTr="00CC4A9E">
        <w:trPr>
          <w:trHeight w:val="872"/>
        </w:trPr>
        <w:tc>
          <w:tcPr>
            <w:tcW w:w="838" w:type="dxa"/>
            <w:vMerge w:val="restart"/>
            <w:tcMar>
              <w:top w:w="12" w:type="dxa"/>
              <w:left w:w="12" w:type="dxa"/>
              <w:right w:w="12" w:type="dxa"/>
            </w:tcMar>
            <w:vAlign w:val="center"/>
          </w:tcPr>
          <w:p w14:paraId="1FB9CA38"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Times New Roman" w:eastAsia="仿宋_GB2312" w:hAnsi="Calibri" w:cs="仿宋_GB2312"/>
                <w:color w:val="000000"/>
                <w:kern w:val="0"/>
                <w:sz w:val="18"/>
                <w:szCs w:val="18"/>
                <w:lang w:bidi="ar"/>
              </w:rPr>
              <w:t>部门管理（</w:t>
            </w:r>
            <w:r w:rsidRPr="00120AAC">
              <w:rPr>
                <w:rFonts w:ascii="Times New Roman" w:eastAsia="仿宋_GB2312" w:hAnsi="Times New Roman" w:cs="Times New Roman"/>
                <w:color w:val="000000"/>
                <w:kern w:val="0"/>
                <w:sz w:val="18"/>
                <w:szCs w:val="18"/>
                <w:lang w:bidi="ar"/>
              </w:rPr>
              <w:t>40</w:t>
            </w:r>
            <w:r w:rsidRPr="00120AAC">
              <w:rPr>
                <w:rFonts w:ascii="Times New Roman" w:eastAsia="仿宋_GB2312" w:hAnsi="Calibri" w:cs="仿宋_GB2312"/>
                <w:color w:val="000000"/>
                <w:kern w:val="0"/>
                <w:sz w:val="18"/>
                <w:szCs w:val="18"/>
                <w:lang w:bidi="ar"/>
              </w:rPr>
              <w:t>分）</w:t>
            </w:r>
          </w:p>
        </w:tc>
        <w:tc>
          <w:tcPr>
            <w:tcW w:w="534" w:type="dxa"/>
            <w:tcMar>
              <w:top w:w="12" w:type="dxa"/>
              <w:left w:w="12" w:type="dxa"/>
              <w:right w:w="12" w:type="dxa"/>
            </w:tcMar>
            <w:vAlign w:val="center"/>
          </w:tcPr>
          <w:p w14:paraId="358F941F"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财务</w:t>
            </w:r>
          </w:p>
          <w:p w14:paraId="60323191"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管理</w:t>
            </w:r>
          </w:p>
        </w:tc>
        <w:tc>
          <w:tcPr>
            <w:tcW w:w="704" w:type="dxa"/>
            <w:tcMar>
              <w:top w:w="12" w:type="dxa"/>
              <w:left w:w="12" w:type="dxa"/>
              <w:right w:w="12" w:type="dxa"/>
            </w:tcMar>
            <w:vAlign w:val="center"/>
          </w:tcPr>
          <w:p w14:paraId="00A46C62"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问题资金占比</w:t>
            </w:r>
          </w:p>
        </w:tc>
        <w:tc>
          <w:tcPr>
            <w:tcW w:w="665" w:type="dxa"/>
            <w:tcMar>
              <w:top w:w="12" w:type="dxa"/>
              <w:left w:w="12" w:type="dxa"/>
              <w:right w:w="12" w:type="dxa"/>
            </w:tcMar>
            <w:vAlign w:val="center"/>
          </w:tcPr>
          <w:p w14:paraId="3EDEA3E0"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0</w:t>
            </w:r>
          </w:p>
        </w:tc>
        <w:tc>
          <w:tcPr>
            <w:tcW w:w="784" w:type="dxa"/>
            <w:tcMar>
              <w:top w:w="12" w:type="dxa"/>
              <w:left w:w="12" w:type="dxa"/>
              <w:right w:w="12" w:type="dxa"/>
            </w:tcMar>
            <w:vAlign w:val="center"/>
          </w:tcPr>
          <w:p w14:paraId="7E418BA9"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0</w:t>
            </w:r>
          </w:p>
        </w:tc>
        <w:tc>
          <w:tcPr>
            <w:tcW w:w="531" w:type="dxa"/>
            <w:tcMar>
              <w:top w:w="12" w:type="dxa"/>
              <w:left w:w="12" w:type="dxa"/>
              <w:right w:w="12" w:type="dxa"/>
            </w:tcMar>
            <w:vAlign w:val="center"/>
          </w:tcPr>
          <w:p w14:paraId="3397BC0B"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4</w:t>
            </w:r>
          </w:p>
        </w:tc>
        <w:tc>
          <w:tcPr>
            <w:tcW w:w="1261" w:type="dxa"/>
            <w:tcMar>
              <w:top w:w="12" w:type="dxa"/>
              <w:left w:w="12" w:type="dxa"/>
              <w:right w:w="12" w:type="dxa"/>
            </w:tcMar>
            <w:vAlign w:val="center"/>
          </w:tcPr>
          <w:p w14:paraId="5F15D054"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审计报告或整改意见书中所列示金额</w:t>
            </w:r>
          </w:p>
        </w:tc>
        <w:tc>
          <w:tcPr>
            <w:tcW w:w="3889" w:type="dxa"/>
            <w:tcMar>
              <w:top w:w="12" w:type="dxa"/>
              <w:left w:w="12" w:type="dxa"/>
              <w:right w:w="12" w:type="dxa"/>
            </w:tcMar>
            <w:vAlign w:val="center"/>
          </w:tcPr>
          <w:p w14:paraId="62E61AA7" w14:textId="77777777" w:rsidR="00120AAC" w:rsidRPr="00120AAC" w:rsidRDefault="00120AAC" w:rsidP="00120AAC">
            <w:pPr>
              <w:widowControl/>
              <w:textAlignment w:val="center"/>
              <w:rPr>
                <w:rFonts w:ascii="Times New Roman" w:eastAsia="仿宋_GB2312" w:hAnsi="Times New Roman" w:cs="Times New Roman"/>
                <w:color w:val="000000"/>
                <w:kern w:val="0"/>
                <w:sz w:val="18"/>
                <w:szCs w:val="18"/>
                <w:lang w:bidi="ar"/>
              </w:rPr>
            </w:pPr>
            <w:r w:rsidRPr="00120AAC">
              <w:rPr>
                <w:rFonts w:ascii="Calibri" w:eastAsia="仿宋_GB2312" w:hAnsi="Calibri" w:cs="Times New Roman"/>
                <w:color w:val="000000"/>
                <w:kern w:val="0"/>
                <w:sz w:val="18"/>
                <w:szCs w:val="18"/>
                <w:lang w:bidi="ar"/>
              </w:rPr>
              <w:t>问题资金占比</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有问题资金额</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部门支出决算数。</w:t>
            </w:r>
          </w:p>
          <w:p w14:paraId="30996757"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Times New Roman" w:eastAsia="仿宋_GB2312" w:hAnsi="Calibri" w:cs="仿宋_GB2312"/>
                <w:color w:val="000000"/>
                <w:kern w:val="0"/>
                <w:sz w:val="18"/>
                <w:szCs w:val="18"/>
                <w:lang w:bidi="ar"/>
              </w:rPr>
              <w:t>问题资金指审计、监督巡查、财政监督检查等工作中发现的问题资金。</w:t>
            </w:r>
          </w:p>
        </w:tc>
        <w:tc>
          <w:tcPr>
            <w:tcW w:w="2940" w:type="dxa"/>
            <w:tcMar>
              <w:top w:w="12" w:type="dxa"/>
              <w:left w:w="12" w:type="dxa"/>
              <w:right w:w="12" w:type="dxa"/>
            </w:tcMar>
            <w:vAlign w:val="center"/>
          </w:tcPr>
          <w:p w14:paraId="081E32F3"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得分</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1-</w:t>
            </w:r>
            <w:r w:rsidRPr="00120AAC">
              <w:rPr>
                <w:rFonts w:ascii="Calibri" w:eastAsia="仿宋_GB2312" w:hAnsi="Calibri" w:cs="Times New Roman"/>
                <w:color w:val="000000"/>
                <w:kern w:val="0"/>
                <w:sz w:val="18"/>
                <w:szCs w:val="18"/>
                <w:lang w:bidi="ar"/>
              </w:rPr>
              <w:t>问题资金占比）</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权重。</w:t>
            </w:r>
            <w:r w:rsidRPr="00120AAC">
              <w:rPr>
                <w:rFonts w:ascii="Calibri" w:eastAsia="仿宋_GB2312" w:hAnsi="Calibri" w:cs="Times New Roman"/>
                <w:color w:val="000000"/>
                <w:kern w:val="0"/>
                <w:sz w:val="18"/>
                <w:szCs w:val="18"/>
                <w:lang w:bidi="ar"/>
              </w:rPr>
              <w:t xml:space="preserve"> </w:t>
            </w:r>
          </w:p>
        </w:tc>
        <w:tc>
          <w:tcPr>
            <w:tcW w:w="748" w:type="dxa"/>
            <w:tcMar>
              <w:top w:w="12" w:type="dxa"/>
              <w:left w:w="12" w:type="dxa"/>
              <w:right w:w="12" w:type="dxa"/>
            </w:tcMar>
            <w:vAlign w:val="center"/>
          </w:tcPr>
          <w:p w14:paraId="09954C8D"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4</w:t>
            </w:r>
          </w:p>
        </w:tc>
      </w:tr>
      <w:tr w:rsidR="00120AAC" w:rsidRPr="00120AAC" w14:paraId="67B22CAE" w14:textId="77777777" w:rsidTr="00CC4A9E">
        <w:tc>
          <w:tcPr>
            <w:tcW w:w="838" w:type="dxa"/>
            <w:vMerge/>
            <w:tcMar>
              <w:top w:w="12" w:type="dxa"/>
              <w:left w:w="12" w:type="dxa"/>
              <w:right w:w="12" w:type="dxa"/>
            </w:tcMar>
            <w:vAlign w:val="center"/>
          </w:tcPr>
          <w:p w14:paraId="719CD969"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534" w:type="dxa"/>
            <w:tcMar>
              <w:top w:w="12" w:type="dxa"/>
              <w:left w:w="12" w:type="dxa"/>
              <w:right w:w="12" w:type="dxa"/>
            </w:tcMar>
            <w:vAlign w:val="center"/>
          </w:tcPr>
          <w:p w14:paraId="294D7759" w14:textId="77777777" w:rsidR="00120AAC" w:rsidRPr="00120AAC" w:rsidRDefault="00120AAC" w:rsidP="00120AAC">
            <w:pPr>
              <w:widowControl/>
              <w:jc w:val="center"/>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Calibri" w:cs="仿宋_GB2312"/>
                <w:color w:val="000000"/>
                <w:kern w:val="0"/>
                <w:sz w:val="18"/>
                <w:szCs w:val="18"/>
                <w:lang w:bidi="ar"/>
              </w:rPr>
              <w:t>采购</w:t>
            </w:r>
          </w:p>
          <w:p w14:paraId="1BE861E2"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管理</w:t>
            </w:r>
          </w:p>
        </w:tc>
        <w:tc>
          <w:tcPr>
            <w:tcW w:w="704" w:type="dxa"/>
            <w:tcMar>
              <w:top w:w="12" w:type="dxa"/>
              <w:left w:w="12" w:type="dxa"/>
              <w:right w:w="12" w:type="dxa"/>
            </w:tcMar>
            <w:vAlign w:val="center"/>
          </w:tcPr>
          <w:p w14:paraId="3CFFD8B1"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政府采购执行率</w:t>
            </w:r>
          </w:p>
        </w:tc>
        <w:tc>
          <w:tcPr>
            <w:tcW w:w="665" w:type="dxa"/>
            <w:tcMar>
              <w:top w:w="12" w:type="dxa"/>
              <w:left w:w="12" w:type="dxa"/>
              <w:right w:w="12" w:type="dxa"/>
            </w:tcMar>
            <w:vAlign w:val="center"/>
          </w:tcPr>
          <w:p w14:paraId="3E28E3FB"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≥95%</w:t>
            </w:r>
          </w:p>
        </w:tc>
        <w:tc>
          <w:tcPr>
            <w:tcW w:w="784" w:type="dxa"/>
            <w:tcMar>
              <w:top w:w="12" w:type="dxa"/>
              <w:left w:w="12" w:type="dxa"/>
              <w:right w:w="12" w:type="dxa"/>
            </w:tcMar>
            <w:vAlign w:val="center"/>
          </w:tcPr>
          <w:p w14:paraId="41BEDA51"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1</w:t>
            </w:r>
            <w:r w:rsidRPr="00120AAC">
              <w:rPr>
                <w:rFonts w:ascii="Calibri" w:eastAsia="仿宋_GB2312" w:hAnsi="Calibri" w:cs="Times New Roman"/>
                <w:color w:val="000000"/>
                <w:kern w:val="0"/>
                <w:sz w:val="18"/>
                <w:szCs w:val="18"/>
              </w:rPr>
              <w:t>00%</w:t>
            </w:r>
          </w:p>
        </w:tc>
        <w:tc>
          <w:tcPr>
            <w:tcW w:w="531" w:type="dxa"/>
            <w:tcMar>
              <w:top w:w="12" w:type="dxa"/>
              <w:left w:w="12" w:type="dxa"/>
              <w:right w:w="12" w:type="dxa"/>
            </w:tcMar>
            <w:vAlign w:val="center"/>
          </w:tcPr>
          <w:p w14:paraId="51CA2FDD"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3</w:t>
            </w:r>
          </w:p>
        </w:tc>
        <w:tc>
          <w:tcPr>
            <w:tcW w:w="1261" w:type="dxa"/>
            <w:tcMar>
              <w:top w:w="12" w:type="dxa"/>
              <w:left w:w="12" w:type="dxa"/>
              <w:right w:w="12" w:type="dxa"/>
            </w:tcMar>
            <w:vAlign w:val="center"/>
          </w:tcPr>
          <w:p w14:paraId="549B1457"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预算文本、部门决算报表</w:t>
            </w:r>
          </w:p>
        </w:tc>
        <w:tc>
          <w:tcPr>
            <w:tcW w:w="3889" w:type="dxa"/>
            <w:tcMar>
              <w:top w:w="12" w:type="dxa"/>
              <w:left w:w="12" w:type="dxa"/>
              <w:right w:w="12" w:type="dxa"/>
            </w:tcMar>
            <w:vAlign w:val="center"/>
          </w:tcPr>
          <w:p w14:paraId="5C682C63" w14:textId="77777777" w:rsidR="00120AAC" w:rsidRPr="00120AAC" w:rsidRDefault="00120AAC" w:rsidP="00120AAC">
            <w:pPr>
              <w:widowControl/>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Calibri" w:cs="仿宋_GB2312"/>
                <w:color w:val="000000"/>
                <w:kern w:val="0"/>
                <w:sz w:val="18"/>
                <w:szCs w:val="18"/>
                <w:lang w:bidi="ar"/>
              </w:rPr>
              <w:t>政府采购执行率</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（实际政府采购金额</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政府采购预算数）</w:t>
            </w:r>
            <w:r w:rsidRPr="00120AAC">
              <w:rPr>
                <w:rFonts w:ascii="Times New Roman" w:eastAsia="仿宋_GB2312" w:hAnsi="Times New Roman" w:cs="Times New Roman"/>
                <w:color w:val="000000"/>
                <w:kern w:val="0"/>
                <w:sz w:val="18"/>
                <w:szCs w:val="18"/>
                <w:lang w:bidi="ar"/>
              </w:rPr>
              <w:t>×100%</w:t>
            </w:r>
            <w:r w:rsidRPr="00120AAC">
              <w:rPr>
                <w:rFonts w:ascii="Times New Roman" w:eastAsia="仿宋_GB2312" w:hAnsi="Calibri" w:cs="仿宋_GB2312"/>
                <w:color w:val="000000"/>
                <w:kern w:val="0"/>
                <w:sz w:val="18"/>
                <w:szCs w:val="18"/>
                <w:lang w:bidi="ar"/>
              </w:rPr>
              <w:t>。</w:t>
            </w:r>
          </w:p>
          <w:p w14:paraId="237BC98D"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Times New Roman" w:eastAsia="仿宋_GB2312" w:hAnsi="Calibri" w:cs="仿宋_GB2312"/>
                <w:color w:val="000000"/>
                <w:kern w:val="0"/>
                <w:sz w:val="18"/>
                <w:szCs w:val="18"/>
                <w:lang w:bidi="ar"/>
              </w:rPr>
              <w:t>政府采购预算数为调整预算数；实际政府采购金额为年</w:t>
            </w:r>
            <w:proofErr w:type="gramStart"/>
            <w:r w:rsidRPr="00120AAC">
              <w:rPr>
                <w:rFonts w:ascii="Times New Roman" w:eastAsia="仿宋_GB2312" w:hAnsi="Calibri" w:cs="仿宋_GB2312"/>
                <w:color w:val="000000"/>
                <w:kern w:val="0"/>
                <w:sz w:val="18"/>
                <w:szCs w:val="18"/>
                <w:lang w:bidi="ar"/>
              </w:rPr>
              <w:t>末决</w:t>
            </w:r>
            <w:proofErr w:type="gramEnd"/>
            <w:r w:rsidRPr="00120AAC">
              <w:rPr>
                <w:rFonts w:ascii="Times New Roman" w:eastAsia="仿宋_GB2312" w:hAnsi="Calibri" w:cs="仿宋_GB2312"/>
                <w:color w:val="000000"/>
                <w:kern w:val="0"/>
                <w:sz w:val="18"/>
                <w:szCs w:val="18"/>
                <w:lang w:bidi="ar"/>
              </w:rPr>
              <w:t>算报表中政府采购金额。</w:t>
            </w:r>
          </w:p>
        </w:tc>
        <w:tc>
          <w:tcPr>
            <w:tcW w:w="2940" w:type="dxa"/>
            <w:tcMar>
              <w:top w:w="12" w:type="dxa"/>
              <w:left w:w="12" w:type="dxa"/>
              <w:right w:w="12" w:type="dxa"/>
            </w:tcMar>
            <w:vAlign w:val="center"/>
          </w:tcPr>
          <w:p w14:paraId="5EEFFC2A"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1.</w:t>
            </w:r>
            <w:r w:rsidRPr="00120AAC">
              <w:rPr>
                <w:rFonts w:ascii="Calibri" w:eastAsia="仿宋_GB2312" w:hAnsi="Calibri" w:cs="Times New Roman"/>
                <w:color w:val="000000"/>
                <w:kern w:val="0"/>
                <w:sz w:val="18"/>
                <w:szCs w:val="18"/>
                <w:lang w:bidi="ar"/>
              </w:rPr>
              <w:t>政府采购执行率大于或等于</w:t>
            </w:r>
            <w:r w:rsidRPr="00120AAC">
              <w:rPr>
                <w:rFonts w:ascii="Calibri" w:eastAsia="仿宋_GB2312" w:hAnsi="Calibri" w:cs="Times New Roman"/>
                <w:color w:val="000000"/>
                <w:kern w:val="0"/>
                <w:sz w:val="18"/>
                <w:szCs w:val="18"/>
                <w:lang w:bidi="ar"/>
              </w:rPr>
              <w:t>95%</w:t>
            </w:r>
            <w:r w:rsidRPr="00120AAC">
              <w:rPr>
                <w:rFonts w:ascii="Calibri" w:eastAsia="仿宋_GB2312" w:hAnsi="Calibri" w:cs="Times New Roman"/>
                <w:color w:val="000000"/>
                <w:kern w:val="0"/>
                <w:sz w:val="18"/>
                <w:szCs w:val="18"/>
                <w:lang w:bidi="ar"/>
              </w:rPr>
              <w:t>的，得满分；</w:t>
            </w:r>
          </w:p>
          <w:p w14:paraId="37A9BE36"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2.</w:t>
            </w:r>
            <w:r w:rsidRPr="00120AAC">
              <w:rPr>
                <w:rFonts w:ascii="Calibri" w:eastAsia="仿宋_GB2312" w:hAnsi="Calibri" w:cs="Times New Roman"/>
                <w:color w:val="000000"/>
                <w:kern w:val="0"/>
                <w:sz w:val="18"/>
                <w:szCs w:val="18"/>
                <w:lang w:bidi="ar"/>
              </w:rPr>
              <w:t>预算完成率小于或等于</w:t>
            </w:r>
            <w:r w:rsidRPr="00120AAC">
              <w:rPr>
                <w:rFonts w:ascii="Calibri" w:eastAsia="仿宋_GB2312" w:hAnsi="Calibri" w:cs="Times New Roman"/>
                <w:color w:val="000000"/>
                <w:kern w:val="0"/>
                <w:sz w:val="18"/>
                <w:szCs w:val="18"/>
                <w:lang w:bidi="ar"/>
              </w:rPr>
              <w:t>85%</w:t>
            </w:r>
            <w:r w:rsidRPr="00120AAC">
              <w:rPr>
                <w:rFonts w:ascii="Calibri" w:eastAsia="仿宋_GB2312" w:hAnsi="Calibri" w:cs="Times New Roman"/>
                <w:color w:val="000000"/>
                <w:kern w:val="0"/>
                <w:sz w:val="18"/>
                <w:szCs w:val="18"/>
                <w:lang w:bidi="ar"/>
              </w:rPr>
              <w:t>的，得</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color w:val="000000"/>
                <w:kern w:val="0"/>
                <w:sz w:val="18"/>
                <w:szCs w:val="18"/>
                <w:lang w:bidi="ar"/>
              </w:rPr>
              <w:t>分；</w:t>
            </w:r>
          </w:p>
          <w:p w14:paraId="05F2E720"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3.</w:t>
            </w:r>
            <w:r w:rsidRPr="00120AAC">
              <w:rPr>
                <w:rFonts w:ascii="Calibri" w:eastAsia="仿宋_GB2312" w:hAnsi="Calibri" w:cs="Times New Roman"/>
                <w:color w:val="000000"/>
                <w:kern w:val="0"/>
                <w:sz w:val="18"/>
                <w:szCs w:val="18"/>
                <w:lang w:bidi="ar"/>
              </w:rPr>
              <w:t>预算完成率在</w:t>
            </w:r>
            <w:r w:rsidRPr="00120AAC">
              <w:rPr>
                <w:rFonts w:ascii="Calibri" w:eastAsia="仿宋_GB2312" w:hAnsi="Calibri" w:cs="Times New Roman"/>
                <w:color w:val="000000"/>
                <w:kern w:val="0"/>
                <w:sz w:val="18"/>
                <w:szCs w:val="18"/>
                <w:lang w:bidi="ar"/>
              </w:rPr>
              <w:t>85%—95%</w:t>
            </w:r>
            <w:r w:rsidRPr="00120AAC">
              <w:rPr>
                <w:rFonts w:ascii="Calibri" w:eastAsia="仿宋_GB2312" w:hAnsi="Calibri" w:cs="Times New Roman"/>
                <w:color w:val="000000"/>
                <w:kern w:val="0"/>
                <w:sz w:val="18"/>
                <w:szCs w:val="18"/>
                <w:lang w:bidi="ar"/>
              </w:rPr>
              <w:t>之间的，在</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color w:val="000000"/>
                <w:kern w:val="0"/>
                <w:sz w:val="18"/>
                <w:szCs w:val="18"/>
                <w:lang w:bidi="ar"/>
              </w:rPr>
              <w:t>分和满分之间计算确定：</w:t>
            </w:r>
          </w:p>
          <w:p w14:paraId="5299715E"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得分</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（实际值</w:t>
            </w:r>
            <w:r w:rsidRPr="00120AAC">
              <w:rPr>
                <w:rFonts w:ascii="Calibri" w:eastAsia="仿宋_GB2312" w:hAnsi="Calibri" w:cs="Times New Roman"/>
                <w:color w:val="000000"/>
                <w:kern w:val="0"/>
                <w:sz w:val="18"/>
                <w:szCs w:val="18"/>
                <w:lang w:bidi="ar"/>
              </w:rPr>
              <w:t>-85%</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/10%*</w:t>
            </w:r>
            <w:r w:rsidRPr="00120AAC">
              <w:rPr>
                <w:rFonts w:ascii="Calibri" w:eastAsia="仿宋_GB2312" w:hAnsi="Calibri" w:cs="Times New Roman"/>
                <w:color w:val="000000"/>
                <w:kern w:val="0"/>
                <w:sz w:val="18"/>
                <w:szCs w:val="18"/>
                <w:lang w:bidi="ar"/>
              </w:rPr>
              <w:t>权重。</w:t>
            </w:r>
          </w:p>
        </w:tc>
        <w:tc>
          <w:tcPr>
            <w:tcW w:w="748" w:type="dxa"/>
            <w:tcMar>
              <w:top w:w="12" w:type="dxa"/>
              <w:left w:w="12" w:type="dxa"/>
              <w:right w:w="12" w:type="dxa"/>
            </w:tcMar>
            <w:vAlign w:val="center"/>
          </w:tcPr>
          <w:p w14:paraId="639F0C92"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3</w:t>
            </w:r>
          </w:p>
        </w:tc>
      </w:tr>
      <w:tr w:rsidR="00120AAC" w:rsidRPr="00120AAC" w14:paraId="662A9E55" w14:textId="77777777" w:rsidTr="00CC4A9E">
        <w:trPr>
          <w:trHeight w:val="2947"/>
        </w:trPr>
        <w:tc>
          <w:tcPr>
            <w:tcW w:w="838" w:type="dxa"/>
            <w:vMerge/>
            <w:tcMar>
              <w:top w:w="12" w:type="dxa"/>
              <w:left w:w="12" w:type="dxa"/>
              <w:right w:w="12" w:type="dxa"/>
            </w:tcMar>
            <w:vAlign w:val="center"/>
          </w:tcPr>
          <w:p w14:paraId="396901C7"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534" w:type="dxa"/>
            <w:tcMar>
              <w:top w:w="12" w:type="dxa"/>
              <w:left w:w="12" w:type="dxa"/>
              <w:right w:w="12" w:type="dxa"/>
            </w:tcMar>
            <w:vAlign w:val="center"/>
          </w:tcPr>
          <w:p w14:paraId="0C75FEB8" w14:textId="77777777" w:rsidR="00120AAC" w:rsidRPr="00120AAC" w:rsidRDefault="00120AAC" w:rsidP="00120AAC">
            <w:pPr>
              <w:widowControl/>
              <w:jc w:val="center"/>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Calibri" w:cs="仿宋_GB2312"/>
                <w:color w:val="000000"/>
                <w:kern w:val="0"/>
                <w:sz w:val="18"/>
                <w:szCs w:val="18"/>
                <w:lang w:bidi="ar"/>
              </w:rPr>
              <w:t>资产</w:t>
            </w:r>
          </w:p>
          <w:p w14:paraId="25B9A100"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管理</w:t>
            </w:r>
          </w:p>
        </w:tc>
        <w:tc>
          <w:tcPr>
            <w:tcW w:w="704" w:type="dxa"/>
            <w:tcMar>
              <w:top w:w="12" w:type="dxa"/>
              <w:left w:w="12" w:type="dxa"/>
              <w:right w:w="12" w:type="dxa"/>
            </w:tcMar>
            <w:vAlign w:val="center"/>
          </w:tcPr>
          <w:p w14:paraId="5D6253C4"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资产管理规范性</w:t>
            </w:r>
          </w:p>
        </w:tc>
        <w:tc>
          <w:tcPr>
            <w:tcW w:w="665" w:type="dxa"/>
            <w:tcMar>
              <w:top w:w="12" w:type="dxa"/>
              <w:left w:w="12" w:type="dxa"/>
              <w:right w:w="12" w:type="dxa"/>
            </w:tcMar>
            <w:vAlign w:val="center"/>
          </w:tcPr>
          <w:p w14:paraId="20346D15"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 xml:space="preserve">规范　</w:t>
            </w:r>
          </w:p>
        </w:tc>
        <w:tc>
          <w:tcPr>
            <w:tcW w:w="784" w:type="dxa"/>
            <w:tcMar>
              <w:top w:w="12" w:type="dxa"/>
              <w:left w:w="12" w:type="dxa"/>
              <w:right w:w="12" w:type="dxa"/>
            </w:tcMar>
            <w:vAlign w:val="center"/>
          </w:tcPr>
          <w:p w14:paraId="1649812B"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hint="eastAsia"/>
                <w:color w:val="000000"/>
                <w:kern w:val="0"/>
                <w:sz w:val="18"/>
                <w:szCs w:val="18"/>
              </w:rPr>
              <w:t>规范</w:t>
            </w:r>
          </w:p>
        </w:tc>
        <w:tc>
          <w:tcPr>
            <w:tcW w:w="531" w:type="dxa"/>
            <w:tcMar>
              <w:top w:w="12" w:type="dxa"/>
              <w:left w:w="12" w:type="dxa"/>
              <w:right w:w="12" w:type="dxa"/>
            </w:tcMar>
            <w:vAlign w:val="center"/>
          </w:tcPr>
          <w:p w14:paraId="1CED0D7D"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4</w:t>
            </w:r>
          </w:p>
        </w:tc>
        <w:tc>
          <w:tcPr>
            <w:tcW w:w="1261" w:type="dxa"/>
            <w:tcMar>
              <w:top w:w="12" w:type="dxa"/>
              <w:left w:w="12" w:type="dxa"/>
              <w:right w:w="12" w:type="dxa"/>
            </w:tcMar>
            <w:vAlign w:val="center"/>
          </w:tcPr>
          <w:p w14:paraId="4D2B3719"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行政事业性国有资产月报系统、廊坊市资产信息管理系统、河北省公务用车信息化管理平台</w:t>
            </w:r>
          </w:p>
        </w:tc>
        <w:tc>
          <w:tcPr>
            <w:tcW w:w="3889" w:type="dxa"/>
            <w:tcMar>
              <w:top w:w="12" w:type="dxa"/>
              <w:left w:w="12" w:type="dxa"/>
              <w:right w:w="12" w:type="dxa"/>
            </w:tcMar>
            <w:vAlign w:val="center"/>
          </w:tcPr>
          <w:p w14:paraId="0DED86E3" w14:textId="77777777" w:rsidR="00120AAC" w:rsidRPr="00120AAC" w:rsidRDefault="00120AAC" w:rsidP="00120AAC">
            <w:pPr>
              <w:widowControl/>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Calibri" w:cs="仿宋_GB2312"/>
                <w:color w:val="000000"/>
                <w:kern w:val="0"/>
                <w:sz w:val="18"/>
                <w:szCs w:val="18"/>
                <w:lang w:bidi="ar"/>
              </w:rPr>
              <w:t>评价要点：</w:t>
            </w:r>
          </w:p>
          <w:p w14:paraId="6C5C6CE8" w14:textId="77777777" w:rsidR="00120AAC" w:rsidRPr="00120AAC" w:rsidRDefault="00120AAC" w:rsidP="00120AAC">
            <w:pPr>
              <w:widowControl/>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Times New Roman" w:cs="Times New Roman"/>
                <w:color w:val="000000"/>
                <w:kern w:val="0"/>
                <w:sz w:val="18"/>
                <w:szCs w:val="18"/>
                <w:lang w:bidi="ar"/>
              </w:rPr>
              <w:t xml:space="preserve">1.  </w:t>
            </w:r>
            <w:r w:rsidRPr="00120AAC">
              <w:rPr>
                <w:rFonts w:ascii="Times New Roman" w:eastAsia="仿宋_GB2312" w:hAnsi="Calibri" w:cs="仿宋_GB2312"/>
                <w:color w:val="000000"/>
                <w:kern w:val="0"/>
                <w:sz w:val="18"/>
                <w:szCs w:val="18"/>
                <w:lang w:bidi="ar"/>
              </w:rPr>
              <w:t>按照资产管理要求，是否建章立制，并严格执行：资产配置、处置程序是否规范，标准是否合理，处置是否及时等；</w:t>
            </w:r>
          </w:p>
          <w:p w14:paraId="30CAF432" w14:textId="77777777" w:rsidR="00120AAC" w:rsidRPr="00120AAC" w:rsidRDefault="00120AAC" w:rsidP="00120AAC">
            <w:pPr>
              <w:widowControl/>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Times New Roman" w:cs="Times New Roman"/>
                <w:color w:val="000000"/>
                <w:kern w:val="0"/>
                <w:sz w:val="18"/>
                <w:szCs w:val="18"/>
                <w:lang w:bidi="ar"/>
              </w:rPr>
              <w:t xml:space="preserve">2.  </w:t>
            </w:r>
            <w:r w:rsidRPr="00120AAC">
              <w:rPr>
                <w:rFonts w:ascii="Times New Roman" w:eastAsia="仿宋_GB2312" w:hAnsi="Calibri" w:cs="仿宋_GB2312"/>
                <w:color w:val="000000"/>
                <w:kern w:val="0"/>
                <w:sz w:val="18"/>
                <w:szCs w:val="18"/>
                <w:lang w:bidi="ar"/>
              </w:rPr>
              <w:t>按会计制度要求，是否建立资产账目，实现与财务管理相结合；</w:t>
            </w:r>
          </w:p>
          <w:p w14:paraId="7506FC00" w14:textId="77777777" w:rsidR="00120AAC" w:rsidRPr="00120AAC" w:rsidRDefault="00120AAC" w:rsidP="00120AAC">
            <w:pPr>
              <w:widowControl/>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Times New Roman" w:cs="Times New Roman"/>
                <w:color w:val="000000"/>
                <w:kern w:val="0"/>
                <w:sz w:val="18"/>
                <w:szCs w:val="18"/>
                <w:lang w:bidi="ar"/>
              </w:rPr>
              <w:t xml:space="preserve">3.  </w:t>
            </w:r>
            <w:r w:rsidRPr="00120AAC">
              <w:rPr>
                <w:rFonts w:ascii="Times New Roman" w:eastAsia="仿宋_GB2312" w:hAnsi="Calibri" w:cs="仿宋_GB2312"/>
                <w:color w:val="000000"/>
                <w:kern w:val="0"/>
                <w:sz w:val="18"/>
                <w:szCs w:val="18"/>
                <w:lang w:bidi="ar"/>
              </w:rPr>
              <w:t>资产月报和年报是否按照时间要求，及时、准确、完整上报；</w:t>
            </w:r>
          </w:p>
          <w:p w14:paraId="27FE8409" w14:textId="77777777" w:rsidR="00120AAC" w:rsidRPr="00120AAC" w:rsidRDefault="00120AAC" w:rsidP="00120AAC">
            <w:pPr>
              <w:widowControl/>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Times New Roman" w:cs="Times New Roman"/>
                <w:color w:val="000000"/>
                <w:kern w:val="0"/>
                <w:sz w:val="18"/>
                <w:szCs w:val="18"/>
                <w:lang w:bidi="ar"/>
              </w:rPr>
              <w:t>4.</w:t>
            </w:r>
            <w:r w:rsidRPr="00120AAC">
              <w:rPr>
                <w:rFonts w:ascii="Times New Roman" w:eastAsia="仿宋_GB2312" w:hAnsi="Calibri" w:cs="仿宋_GB2312"/>
                <w:color w:val="000000"/>
                <w:kern w:val="0"/>
                <w:sz w:val="18"/>
                <w:szCs w:val="18"/>
                <w:lang w:bidi="ar"/>
              </w:rPr>
              <w:t>资产信息系统数据是否及时更新，实现动态管理；</w:t>
            </w:r>
          </w:p>
          <w:p w14:paraId="6A1C26CE"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Times New Roman" w:eastAsia="仿宋_GB2312" w:hAnsi="Times New Roman" w:cs="Times New Roman"/>
                <w:color w:val="000000"/>
                <w:kern w:val="0"/>
                <w:sz w:val="18"/>
                <w:szCs w:val="18"/>
                <w:lang w:bidi="ar"/>
              </w:rPr>
              <w:t>5.</w:t>
            </w:r>
            <w:r w:rsidRPr="00120AAC">
              <w:rPr>
                <w:rFonts w:ascii="Times New Roman" w:eastAsia="仿宋_GB2312" w:hAnsi="Calibri" w:cs="仿宋_GB2312"/>
                <w:color w:val="000000"/>
                <w:kern w:val="0"/>
                <w:sz w:val="18"/>
                <w:szCs w:val="18"/>
                <w:lang w:bidi="ar"/>
              </w:rPr>
              <w:t>公务用车是否按照</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三化</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要求</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及时纳入</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全省一张网</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平台系统管理。</w:t>
            </w:r>
          </w:p>
        </w:tc>
        <w:tc>
          <w:tcPr>
            <w:tcW w:w="2940" w:type="dxa"/>
            <w:tcMar>
              <w:top w:w="12" w:type="dxa"/>
              <w:left w:w="12" w:type="dxa"/>
              <w:right w:w="12" w:type="dxa"/>
            </w:tcMar>
            <w:vAlign w:val="center"/>
          </w:tcPr>
          <w:p w14:paraId="5509AF5C" w14:textId="77777777" w:rsidR="00120AAC" w:rsidRPr="00120AAC" w:rsidRDefault="00120AAC" w:rsidP="00120AAC">
            <w:pPr>
              <w:widowControl/>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一项未达标扣</w:t>
            </w:r>
            <w:r w:rsidRPr="00120AAC">
              <w:rPr>
                <w:rFonts w:ascii="Calibri" w:eastAsia="仿宋_GB2312" w:hAnsi="Calibri" w:cs="Times New Roman"/>
                <w:color w:val="000000"/>
                <w:kern w:val="0"/>
                <w:sz w:val="18"/>
                <w:szCs w:val="18"/>
                <w:lang w:bidi="ar"/>
              </w:rPr>
              <w:t>20%</w:t>
            </w:r>
            <w:r w:rsidRPr="00120AAC">
              <w:rPr>
                <w:rFonts w:ascii="Calibri" w:eastAsia="仿宋_GB2312" w:hAnsi="Calibri" w:cs="Times New Roman"/>
                <w:color w:val="000000"/>
                <w:kern w:val="0"/>
                <w:sz w:val="18"/>
                <w:szCs w:val="18"/>
                <w:lang w:bidi="ar"/>
              </w:rPr>
              <w:t>权重分，扣完为止。</w:t>
            </w:r>
          </w:p>
        </w:tc>
        <w:tc>
          <w:tcPr>
            <w:tcW w:w="748" w:type="dxa"/>
            <w:tcMar>
              <w:top w:w="12" w:type="dxa"/>
              <w:left w:w="12" w:type="dxa"/>
              <w:right w:w="12" w:type="dxa"/>
            </w:tcMar>
            <w:vAlign w:val="center"/>
          </w:tcPr>
          <w:p w14:paraId="6F99464B"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rPr>
              <w:t>2.</w:t>
            </w:r>
            <w:r w:rsidRPr="00120AAC">
              <w:rPr>
                <w:rFonts w:ascii="Calibri" w:eastAsia="仿宋_GB2312" w:hAnsi="Calibri" w:cs="Times New Roman" w:hint="eastAsia"/>
                <w:color w:val="000000"/>
                <w:kern w:val="0"/>
                <w:sz w:val="18"/>
                <w:szCs w:val="18"/>
              </w:rPr>
              <w:t>4</w:t>
            </w:r>
          </w:p>
        </w:tc>
      </w:tr>
      <w:tr w:rsidR="00120AAC" w:rsidRPr="00120AAC" w14:paraId="1AD5E434" w14:textId="77777777" w:rsidTr="00CC4A9E">
        <w:tc>
          <w:tcPr>
            <w:tcW w:w="838" w:type="dxa"/>
            <w:vMerge/>
            <w:tcMar>
              <w:top w:w="12" w:type="dxa"/>
              <w:left w:w="12" w:type="dxa"/>
              <w:right w:w="12" w:type="dxa"/>
            </w:tcMar>
            <w:vAlign w:val="center"/>
          </w:tcPr>
          <w:p w14:paraId="0C092316"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534" w:type="dxa"/>
            <w:tcMar>
              <w:top w:w="12" w:type="dxa"/>
              <w:left w:w="12" w:type="dxa"/>
              <w:right w:w="12" w:type="dxa"/>
            </w:tcMar>
            <w:vAlign w:val="center"/>
          </w:tcPr>
          <w:p w14:paraId="5593AE4D" w14:textId="77777777" w:rsidR="00120AAC" w:rsidRPr="00120AAC" w:rsidRDefault="00120AAC" w:rsidP="00120AAC">
            <w:pPr>
              <w:widowControl/>
              <w:jc w:val="center"/>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Calibri" w:cs="仿宋_GB2312"/>
                <w:color w:val="000000"/>
                <w:kern w:val="0"/>
                <w:sz w:val="18"/>
                <w:szCs w:val="18"/>
                <w:lang w:bidi="ar"/>
              </w:rPr>
              <w:t>人员</w:t>
            </w:r>
          </w:p>
          <w:p w14:paraId="1D92995D"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管理</w:t>
            </w:r>
          </w:p>
        </w:tc>
        <w:tc>
          <w:tcPr>
            <w:tcW w:w="704" w:type="dxa"/>
            <w:tcMar>
              <w:top w:w="12" w:type="dxa"/>
              <w:left w:w="12" w:type="dxa"/>
              <w:right w:w="12" w:type="dxa"/>
            </w:tcMar>
            <w:vAlign w:val="center"/>
          </w:tcPr>
          <w:p w14:paraId="1C125303"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在职人员控制率</w:t>
            </w:r>
          </w:p>
        </w:tc>
        <w:tc>
          <w:tcPr>
            <w:tcW w:w="665" w:type="dxa"/>
            <w:tcMar>
              <w:top w:w="12" w:type="dxa"/>
              <w:left w:w="12" w:type="dxa"/>
              <w:right w:w="12" w:type="dxa"/>
            </w:tcMar>
            <w:vAlign w:val="center"/>
          </w:tcPr>
          <w:p w14:paraId="060765D9"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≤100%</w:t>
            </w:r>
          </w:p>
        </w:tc>
        <w:tc>
          <w:tcPr>
            <w:tcW w:w="784" w:type="dxa"/>
            <w:tcMar>
              <w:top w:w="12" w:type="dxa"/>
              <w:left w:w="12" w:type="dxa"/>
              <w:right w:w="12" w:type="dxa"/>
            </w:tcMar>
            <w:vAlign w:val="center"/>
          </w:tcPr>
          <w:p w14:paraId="64DADB72"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rPr>
              <w:t>74.35</w:t>
            </w:r>
          </w:p>
        </w:tc>
        <w:tc>
          <w:tcPr>
            <w:tcW w:w="531" w:type="dxa"/>
            <w:tcMar>
              <w:top w:w="12" w:type="dxa"/>
              <w:left w:w="12" w:type="dxa"/>
              <w:right w:w="12" w:type="dxa"/>
            </w:tcMar>
            <w:vAlign w:val="center"/>
          </w:tcPr>
          <w:p w14:paraId="3B21854C"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1</w:t>
            </w:r>
          </w:p>
        </w:tc>
        <w:tc>
          <w:tcPr>
            <w:tcW w:w="1261" w:type="dxa"/>
            <w:tcMar>
              <w:top w:w="12" w:type="dxa"/>
              <w:left w:w="12" w:type="dxa"/>
              <w:right w:w="12" w:type="dxa"/>
            </w:tcMar>
            <w:vAlign w:val="center"/>
          </w:tcPr>
          <w:p w14:paraId="10038922"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部门决算报表</w:t>
            </w:r>
          </w:p>
        </w:tc>
        <w:tc>
          <w:tcPr>
            <w:tcW w:w="3889" w:type="dxa"/>
            <w:tcMar>
              <w:top w:w="12" w:type="dxa"/>
              <w:left w:w="12" w:type="dxa"/>
              <w:right w:w="12" w:type="dxa"/>
            </w:tcMar>
            <w:vAlign w:val="center"/>
          </w:tcPr>
          <w:p w14:paraId="72B08CA1"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Times New Roman" w:eastAsia="仿宋_GB2312" w:hAnsi="Calibri" w:cs="仿宋_GB2312"/>
                <w:color w:val="000000"/>
                <w:kern w:val="0"/>
                <w:sz w:val="18"/>
                <w:szCs w:val="18"/>
                <w:lang w:bidi="ar"/>
              </w:rPr>
              <w:t>在职人员控制率</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（在职人员数</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编制数）</w:t>
            </w:r>
            <w:r w:rsidRPr="00120AAC">
              <w:rPr>
                <w:rFonts w:ascii="Times New Roman" w:eastAsia="仿宋_GB2312" w:hAnsi="Times New Roman" w:cs="Times New Roman"/>
                <w:color w:val="000000"/>
                <w:kern w:val="0"/>
                <w:sz w:val="18"/>
                <w:szCs w:val="18"/>
                <w:lang w:bidi="ar"/>
              </w:rPr>
              <w:t>×100%</w:t>
            </w:r>
            <w:r w:rsidRPr="00120AAC">
              <w:rPr>
                <w:rFonts w:ascii="Times New Roman" w:eastAsia="仿宋_GB2312" w:hAnsi="Calibri" w:cs="仿宋_GB2312"/>
                <w:color w:val="000000"/>
                <w:kern w:val="0"/>
                <w:sz w:val="18"/>
                <w:szCs w:val="18"/>
                <w:lang w:bidi="ar"/>
              </w:rPr>
              <w:t>。</w:t>
            </w:r>
          </w:p>
        </w:tc>
        <w:tc>
          <w:tcPr>
            <w:tcW w:w="2940" w:type="dxa"/>
            <w:tcMar>
              <w:top w:w="12" w:type="dxa"/>
              <w:left w:w="12" w:type="dxa"/>
              <w:right w:w="12" w:type="dxa"/>
            </w:tcMar>
            <w:vAlign w:val="center"/>
          </w:tcPr>
          <w:p w14:paraId="7A0FEDED" w14:textId="77777777" w:rsidR="00120AAC" w:rsidRPr="00120AAC" w:rsidRDefault="00120AAC" w:rsidP="00120AAC">
            <w:pPr>
              <w:widowControl/>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实际值小于等于</w:t>
            </w:r>
            <w:r w:rsidRPr="00120AAC">
              <w:rPr>
                <w:rFonts w:ascii="Calibri" w:eastAsia="仿宋_GB2312" w:hAnsi="Calibri" w:cs="Times New Roman"/>
                <w:color w:val="000000"/>
                <w:kern w:val="0"/>
                <w:sz w:val="18"/>
                <w:szCs w:val="18"/>
                <w:lang w:bidi="ar"/>
              </w:rPr>
              <w:t>100%</w:t>
            </w:r>
            <w:r w:rsidRPr="00120AAC">
              <w:rPr>
                <w:rFonts w:ascii="Calibri" w:eastAsia="仿宋_GB2312" w:hAnsi="Calibri" w:cs="Times New Roman"/>
                <w:color w:val="000000"/>
                <w:kern w:val="0"/>
                <w:sz w:val="18"/>
                <w:szCs w:val="18"/>
                <w:lang w:bidi="ar"/>
              </w:rPr>
              <w:t>得满分，每增加</w:t>
            </w:r>
            <w:r w:rsidRPr="00120AAC">
              <w:rPr>
                <w:rFonts w:ascii="Calibri" w:eastAsia="仿宋_GB2312" w:hAnsi="Calibri" w:cs="Times New Roman"/>
                <w:color w:val="000000"/>
                <w:kern w:val="0"/>
                <w:sz w:val="18"/>
                <w:szCs w:val="18"/>
                <w:lang w:bidi="ar"/>
              </w:rPr>
              <w:t>1%</w:t>
            </w:r>
            <w:r w:rsidRPr="00120AAC">
              <w:rPr>
                <w:rFonts w:ascii="Calibri" w:eastAsia="仿宋_GB2312" w:hAnsi="Calibri" w:cs="Times New Roman"/>
                <w:color w:val="000000"/>
                <w:kern w:val="0"/>
                <w:sz w:val="18"/>
                <w:szCs w:val="18"/>
                <w:lang w:bidi="ar"/>
              </w:rPr>
              <w:t>扣权重分的</w:t>
            </w:r>
            <w:r w:rsidRPr="00120AAC">
              <w:rPr>
                <w:rFonts w:ascii="Calibri" w:eastAsia="仿宋_GB2312" w:hAnsi="Calibri" w:cs="Times New Roman"/>
                <w:color w:val="000000"/>
                <w:kern w:val="0"/>
                <w:sz w:val="18"/>
                <w:szCs w:val="18"/>
                <w:lang w:bidi="ar"/>
              </w:rPr>
              <w:t>10%</w:t>
            </w:r>
            <w:r w:rsidRPr="00120AAC">
              <w:rPr>
                <w:rFonts w:ascii="Calibri" w:eastAsia="仿宋_GB2312" w:hAnsi="Calibri" w:cs="Times New Roman"/>
                <w:color w:val="000000"/>
                <w:kern w:val="0"/>
                <w:sz w:val="18"/>
                <w:szCs w:val="18"/>
                <w:lang w:bidi="ar"/>
              </w:rPr>
              <w:t>，扣完为止。</w:t>
            </w:r>
          </w:p>
        </w:tc>
        <w:tc>
          <w:tcPr>
            <w:tcW w:w="748" w:type="dxa"/>
            <w:tcMar>
              <w:top w:w="12" w:type="dxa"/>
              <w:left w:w="12" w:type="dxa"/>
              <w:right w:w="12" w:type="dxa"/>
            </w:tcMar>
            <w:vAlign w:val="center"/>
          </w:tcPr>
          <w:p w14:paraId="50279D99"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1</w:t>
            </w:r>
          </w:p>
        </w:tc>
      </w:tr>
      <w:tr w:rsidR="00120AAC" w:rsidRPr="00120AAC" w14:paraId="5CA6026B" w14:textId="77777777" w:rsidTr="00CC4A9E">
        <w:trPr>
          <w:trHeight w:val="949"/>
        </w:trPr>
        <w:tc>
          <w:tcPr>
            <w:tcW w:w="838" w:type="dxa"/>
            <w:vMerge/>
            <w:tcMar>
              <w:top w:w="12" w:type="dxa"/>
              <w:left w:w="12" w:type="dxa"/>
              <w:right w:w="12" w:type="dxa"/>
            </w:tcMar>
            <w:vAlign w:val="center"/>
          </w:tcPr>
          <w:p w14:paraId="1AA06EC4"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534" w:type="dxa"/>
            <w:vMerge w:val="restart"/>
            <w:tcMar>
              <w:top w:w="12" w:type="dxa"/>
              <w:left w:w="12" w:type="dxa"/>
              <w:right w:w="12" w:type="dxa"/>
            </w:tcMar>
            <w:vAlign w:val="center"/>
          </w:tcPr>
          <w:p w14:paraId="17C620CF" w14:textId="77777777" w:rsidR="00120AAC" w:rsidRPr="00120AAC" w:rsidRDefault="00120AAC" w:rsidP="00120AAC">
            <w:pPr>
              <w:widowControl/>
              <w:jc w:val="center"/>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Calibri" w:cs="仿宋_GB2312"/>
                <w:color w:val="000000"/>
                <w:kern w:val="0"/>
                <w:sz w:val="18"/>
                <w:szCs w:val="18"/>
                <w:lang w:bidi="ar"/>
              </w:rPr>
              <w:t>信息</w:t>
            </w:r>
          </w:p>
          <w:p w14:paraId="26E5633E"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管理</w:t>
            </w:r>
          </w:p>
        </w:tc>
        <w:tc>
          <w:tcPr>
            <w:tcW w:w="704" w:type="dxa"/>
            <w:tcMar>
              <w:top w:w="12" w:type="dxa"/>
              <w:left w:w="12" w:type="dxa"/>
              <w:right w:w="12" w:type="dxa"/>
            </w:tcMar>
            <w:vAlign w:val="center"/>
          </w:tcPr>
          <w:p w14:paraId="491D0449"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预决算信息公开性</w:t>
            </w:r>
          </w:p>
        </w:tc>
        <w:tc>
          <w:tcPr>
            <w:tcW w:w="665" w:type="dxa"/>
            <w:tcMar>
              <w:top w:w="12" w:type="dxa"/>
              <w:left w:w="12" w:type="dxa"/>
              <w:right w:w="12" w:type="dxa"/>
            </w:tcMar>
            <w:vAlign w:val="center"/>
          </w:tcPr>
          <w:p w14:paraId="793A3849"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按规定公开</w:t>
            </w:r>
          </w:p>
        </w:tc>
        <w:tc>
          <w:tcPr>
            <w:tcW w:w="784" w:type="dxa"/>
            <w:tcMar>
              <w:top w:w="12" w:type="dxa"/>
              <w:left w:w="12" w:type="dxa"/>
              <w:right w:w="12" w:type="dxa"/>
            </w:tcMar>
            <w:vAlign w:val="center"/>
          </w:tcPr>
          <w:p w14:paraId="498E4B92"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hint="eastAsia"/>
                <w:color w:val="000000"/>
                <w:kern w:val="0"/>
                <w:sz w:val="18"/>
                <w:szCs w:val="18"/>
              </w:rPr>
              <w:t>公开</w:t>
            </w:r>
          </w:p>
        </w:tc>
        <w:tc>
          <w:tcPr>
            <w:tcW w:w="531" w:type="dxa"/>
            <w:tcMar>
              <w:top w:w="12" w:type="dxa"/>
              <w:left w:w="12" w:type="dxa"/>
              <w:right w:w="12" w:type="dxa"/>
            </w:tcMar>
            <w:vAlign w:val="center"/>
          </w:tcPr>
          <w:p w14:paraId="72F5EE09"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2</w:t>
            </w:r>
          </w:p>
        </w:tc>
        <w:tc>
          <w:tcPr>
            <w:tcW w:w="1261" w:type="dxa"/>
            <w:tcMar>
              <w:top w:w="12" w:type="dxa"/>
              <w:left w:w="12" w:type="dxa"/>
              <w:right w:w="12" w:type="dxa"/>
            </w:tcMar>
            <w:vAlign w:val="center"/>
          </w:tcPr>
          <w:p w14:paraId="5FB9D2D8"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财政部门工作布置文件</w:t>
            </w:r>
          </w:p>
        </w:tc>
        <w:tc>
          <w:tcPr>
            <w:tcW w:w="3889" w:type="dxa"/>
            <w:tcMar>
              <w:top w:w="12" w:type="dxa"/>
              <w:left w:w="12" w:type="dxa"/>
              <w:right w:w="12" w:type="dxa"/>
            </w:tcMar>
            <w:vAlign w:val="center"/>
          </w:tcPr>
          <w:p w14:paraId="76DA80CE" w14:textId="77777777" w:rsidR="00120AAC" w:rsidRPr="00120AAC" w:rsidRDefault="00120AAC" w:rsidP="00120AAC">
            <w:pPr>
              <w:widowControl/>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Calibri" w:cs="仿宋_GB2312"/>
                <w:color w:val="000000"/>
                <w:kern w:val="0"/>
                <w:sz w:val="18"/>
                <w:szCs w:val="18"/>
                <w:lang w:bidi="ar"/>
              </w:rPr>
              <w:t>评价要点：</w:t>
            </w:r>
          </w:p>
          <w:p w14:paraId="378C64F5" w14:textId="77777777" w:rsidR="00120AAC" w:rsidRPr="00120AAC" w:rsidRDefault="00120AAC" w:rsidP="00120AAC">
            <w:pPr>
              <w:widowControl/>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Times New Roman" w:cs="Times New Roman"/>
                <w:color w:val="000000"/>
                <w:kern w:val="0"/>
                <w:sz w:val="18"/>
                <w:szCs w:val="18"/>
                <w:lang w:bidi="ar"/>
              </w:rPr>
              <w:t>1.</w:t>
            </w:r>
            <w:r w:rsidRPr="00120AAC">
              <w:rPr>
                <w:rFonts w:ascii="Times New Roman" w:eastAsia="仿宋_GB2312" w:hAnsi="Calibri" w:cs="仿宋_GB2312"/>
                <w:color w:val="000000"/>
                <w:kern w:val="0"/>
                <w:sz w:val="18"/>
                <w:szCs w:val="18"/>
                <w:lang w:bidi="ar"/>
              </w:rPr>
              <w:t>是否按规定内容公开预决算信息；</w:t>
            </w:r>
          </w:p>
          <w:p w14:paraId="2009EA3D"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Times New Roman" w:eastAsia="仿宋_GB2312" w:hAnsi="Times New Roman" w:cs="Times New Roman"/>
                <w:color w:val="000000"/>
                <w:kern w:val="0"/>
                <w:sz w:val="18"/>
                <w:szCs w:val="18"/>
                <w:lang w:bidi="ar"/>
              </w:rPr>
              <w:t>2.</w:t>
            </w:r>
            <w:r w:rsidRPr="00120AAC">
              <w:rPr>
                <w:rFonts w:ascii="Times New Roman" w:eastAsia="仿宋_GB2312" w:hAnsi="Calibri" w:cs="仿宋_GB2312"/>
                <w:color w:val="000000"/>
                <w:kern w:val="0"/>
                <w:sz w:val="18"/>
                <w:szCs w:val="18"/>
                <w:lang w:bidi="ar"/>
              </w:rPr>
              <w:t>是否按规定时限公开预决算信息。</w:t>
            </w:r>
          </w:p>
        </w:tc>
        <w:tc>
          <w:tcPr>
            <w:tcW w:w="2940" w:type="dxa"/>
            <w:tcMar>
              <w:top w:w="12" w:type="dxa"/>
              <w:left w:w="12" w:type="dxa"/>
              <w:right w:w="12" w:type="dxa"/>
            </w:tcMar>
            <w:vAlign w:val="center"/>
          </w:tcPr>
          <w:p w14:paraId="376BFAD4" w14:textId="77777777" w:rsidR="00120AAC" w:rsidRPr="00120AAC" w:rsidRDefault="00120AAC" w:rsidP="00120AAC">
            <w:pPr>
              <w:widowControl/>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具备要点</w:t>
            </w:r>
            <w:r w:rsidRPr="00120AAC">
              <w:rPr>
                <w:rFonts w:ascii="Calibri" w:eastAsia="仿宋_GB2312" w:hAnsi="Calibri" w:cs="Times New Roman"/>
                <w:color w:val="000000"/>
                <w:kern w:val="0"/>
                <w:sz w:val="18"/>
                <w:szCs w:val="18"/>
                <w:lang w:bidi="ar"/>
              </w:rPr>
              <w:t>1</w:t>
            </w:r>
            <w:r w:rsidRPr="00120AAC">
              <w:rPr>
                <w:rFonts w:ascii="Calibri" w:eastAsia="仿宋_GB2312" w:hAnsi="Calibri" w:cs="Times New Roman"/>
                <w:color w:val="000000"/>
                <w:kern w:val="0"/>
                <w:sz w:val="18"/>
                <w:szCs w:val="18"/>
                <w:lang w:bidi="ar"/>
              </w:rPr>
              <w:t>实际值得</w:t>
            </w:r>
            <w:r w:rsidRPr="00120AAC">
              <w:rPr>
                <w:rFonts w:ascii="Calibri" w:eastAsia="仿宋_GB2312" w:hAnsi="Calibri" w:cs="Times New Roman"/>
                <w:color w:val="000000"/>
                <w:kern w:val="0"/>
                <w:sz w:val="18"/>
                <w:szCs w:val="18"/>
                <w:lang w:bidi="ar"/>
              </w:rPr>
              <w:t>50%</w:t>
            </w:r>
            <w:r w:rsidRPr="00120AAC">
              <w:rPr>
                <w:rFonts w:ascii="Calibri" w:eastAsia="仿宋_GB2312" w:hAnsi="Calibri" w:cs="Times New Roman"/>
                <w:color w:val="000000"/>
                <w:kern w:val="0"/>
                <w:sz w:val="18"/>
                <w:szCs w:val="18"/>
                <w:lang w:bidi="ar"/>
              </w:rPr>
              <w:t>权重分，具备要点</w:t>
            </w:r>
            <w:r w:rsidRPr="00120AAC">
              <w:rPr>
                <w:rFonts w:ascii="Calibri" w:eastAsia="仿宋_GB2312" w:hAnsi="Calibri" w:cs="Times New Roman"/>
                <w:color w:val="000000"/>
                <w:kern w:val="0"/>
                <w:sz w:val="18"/>
                <w:szCs w:val="18"/>
                <w:lang w:bidi="ar"/>
              </w:rPr>
              <w:t>2</w:t>
            </w:r>
            <w:r w:rsidRPr="00120AAC">
              <w:rPr>
                <w:rFonts w:ascii="Calibri" w:eastAsia="仿宋_GB2312" w:hAnsi="Calibri" w:cs="Times New Roman"/>
                <w:color w:val="000000"/>
                <w:kern w:val="0"/>
                <w:sz w:val="18"/>
                <w:szCs w:val="18"/>
                <w:lang w:bidi="ar"/>
              </w:rPr>
              <w:t>实际值得</w:t>
            </w:r>
            <w:r w:rsidRPr="00120AAC">
              <w:rPr>
                <w:rFonts w:ascii="Calibri" w:eastAsia="仿宋_GB2312" w:hAnsi="Calibri" w:cs="Times New Roman"/>
                <w:color w:val="000000"/>
                <w:kern w:val="0"/>
                <w:sz w:val="18"/>
                <w:szCs w:val="18"/>
                <w:lang w:bidi="ar"/>
              </w:rPr>
              <w:t>50%</w:t>
            </w:r>
            <w:r w:rsidRPr="00120AAC">
              <w:rPr>
                <w:rFonts w:ascii="Calibri" w:eastAsia="仿宋_GB2312" w:hAnsi="Calibri" w:cs="Times New Roman"/>
                <w:color w:val="000000"/>
                <w:kern w:val="0"/>
                <w:sz w:val="18"/>
                <w:szCs w:val="18"/>
                <w:lang w:bidi="ar"/>
              </w:rPr>
              <w:t>权重分</w:t>
            </w:r>
          </w:p>
        </w:tc>
        <w:tc>
          <w:tcPr>
            <w:tcW w:w="748" w:type="dxa"/>
            <w:tcMar>
              <w:top w:w="12" w:type="dxa"/>
              <w:left w:w="12" w:type="dxa"/>
              <w:right w:w="12" w:type="dxa"/>
            </w:tcMar>
            <w:vAlign w:val="center"/>
          </w:tcPr>
          <w:p w14:paraId="44827A98"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2</w:t>
            </w:r>
          </w:p>
        </w:tc>
      </w:tr>
      <w:tr w:rsidR="00120AAC" w:rsidRPr="00120AAC" w14:paraId="5855F833" w14:textId="77777777" w:rsidTr="00CC4A9E">
        <w:trPr>
          <w:trHeight w:val="1522"/>
        </w:trPr>
        <w:tc>
          <w:tcPr>
            <w:tcW w:w="838" w:type="dxa"/>
            <w:vMerge/>
            <w:tcMar>
              <w:top w:w="12" w:type="dxa"/>
              <w:left w:w="12" w:type="dxa"/>
              <w:right w:w="12" w:type="dxa"/>
            </w:tcMar>
            <w:vAlign w:val="center"/>
          </w:tcPr>
          <w:p w14:paraId="67B79D9B"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534" w:type="dxa"/>
            <w:vMerge/>
            <w:tcMar>
              <w:top w:w="12" w:type="dxa"/>
              <w:left w:w="12" w:type="dxa"/>
              <w:right w:w="12" w:type="dxa"/>
            </w:tcMar>
            <w:vAlign w:val="center"/>
          </w:tcPr>
          <w:p w14:paraId="0A26423E"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704" w:type="dxa"/>
            <w:tcMar>
              <w:top w:w="12" w:type="dxa"/>
              <w:left w:w="12" w:type="dxa"/>
              <w:right w:w="12" w:type="dxa"/>
            </w:tcMar>
            <w:vAlign w:val="center"/>
          </w:tcPr>
          <w:p w14:paraId="78C7EC75"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绩效信息公开性</w:t>
            </w:r>
          </w:p>
        </w:tc>
        <w:tc>
          <w:tcPr>
            <w:tcW w:w="665" w:type="dxa"/>
            <w:tcMar>
              <w:top w:w="12" w:type="dxa"/>
              <w:left w:w="12" w:type="dxa"/>
              <w:right w:w="12" w:type="dxa"/>
            </w:tcMar>
            <w:vAlign w:val="center"/>
          </w:tcPr>
          <w:p w14:paraId="28C73D97"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按规定公开</w:t>
            </w:r>
          </w:p>
        </w:tc>
        <w:tc>
          <w:tcPr>
            <w:tcW w:w="784" w:type="dxa"/>
            <w:tcMar>
              <w:top w:w="12" w:type="dxa"/>
              <w:left w:w="12" w:type="dxa"/>
              <w:right w:w="12" w:type="dxa"/>
            </w:tcMar>
            <w:vAlign w:val="center"/>
          </w:tcPr>
          <w:p w14:paraId="7E9291B5"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hint="eastAsia"/>
                <w:color w:val="000000"/>
                <w:kern w:val="0"/>
                <w:sz w:val="18"/>
                <w:szCs w:val="18"/>
              </w:rPr>
              <w:t>未公开</w:t>
            </w:r>
          </w:p>
        </w:tc>
        <w:tc>
          <w:tcPr>
            <w:tcW w:w="531" w:type="dxa"/>
            <w:tcMar>
              <w:top w:w="12" w:type="dxa"/>
              <w:left w:w="12" w:type="dxa"/>
              <w:right w:w="12" w:type="dxa"/>
            </w:tcMar>
            <w:vAlign w:val="center"/>
          </w:tcPr>
          <w:p w14:paraId="57ECD45F"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2</w:t>
            </w:r>
          </w:p>
        </w:tc>
        <w:tc>
          <w:tcPr>
            <w:tcW w:w="1261" w:type="dxa"/>
            <w:tcMar>
              <w:top w:w="12" w:type="dxa"/>
              <w:left w:w="12" w:type="dxa"/>
              <w:right w:w="12" w:type="dxa"/>
            </w:tcMar>
            <w:vAlign w:val="center"/>
          </w:tcPr>
          <w:p w14:paraId="339C3806"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财政部门工作布置文件</w:t>
            </w:r>
          </w:p>
        </w:tc>
        <w:tc>
          <w:tcPr>
            <w:tcW w:w="3889" w:type="dxa"/>
            <w:tcMar>
              <w:top w:w="12" w:type="dxa"/>
              <w:left w:w="12" w:type="dxa"/>
              <w:right w:w="12" w:type="dxa"/>
            </w:tcMar>
            <w:vAlign w:val="center"/>
          </w:tcPr>
          <w:p w14:paraId="0B1E0D28" w14:textId="77777777" w:rsidR="00120AAC" w:rsidRPr="00120AAC" w:rsidRDefault="00120AAC" w:rsidP="00120AAC">
            <w:pPr>
              <w:widowControl/>
              <w:textAlignment w:val="center"/>
              <w:rPr>
                <w:rFonts w:ascii="Times New Roman" w:eastAsia="仿宋_GB2312" w:hAnsi="Times New Roman" w:cs="Times New Roman"/>
                <w:color w:val="000000"/>
                <w:kern w:val="0"/>
                <w:sz w:val="18"/>
                <w:szCs w:val="18"/>
                <w:lang w:bidi="ar"/>
              </w:rPr>
            </w:pPr>
            <w:r w:rsidRPr="00120AAC">
              <w:rPr>
                <w:rFonts w:ascii="Calibri" w:eastAsia="仿宋_GB2312" w:hAnsi="Calibri" w:cs="Times New Roman"/>
                <w:color w:val="000000"/>
                <w:kern w:val="0"/>
                <w:sz w:val="18"/>
                <w:szCs w:val="18"/>
                <w:lang w:bidi="ar"/>
              </w:rPr>
              <w:t>评价要点：</w:t>
            </w:r>
          </w:p>
          <w:p w14:paraId="1AEB7C3E" w14:textId="77777777" w:rsidR="00120AAC" w:rsidRPr="00120AAC" w:rsidRDefault="00120AAC" w:rsidP="00120AAC">
            <w:pPr>
              <w:widowControl/>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Times New Roman" w:cs="Times New Roman"/>
                <w:color w:val="000000"/>
                <w:kern w:val="0"/>
                <w:sz w:val="18"/>
                <w:szCs w:val="18"/>
                <w:lang w:bidi="ar"/>
              </w:rPr>
              <w:t>1.</w:t>
            </w:r>
            <w:r w:rsidRPr="00120AAC">
              <w:rPr>
                <w:rFonts w:ascii="Times New Roman" w:eastAsia="仿宋_GB2312" w:hAnsi="Calibri" w:cs="仿宋_GB2312"/>
                <w:color w:val="000000"/>
                <w:kern w:val="0"/>
                <w:sz w:val="18"/>
                <w:szCs w:val="18"/>
                <w:lang w:bidi="ar"/>
              </w:rPr>
              <w:t>是否按规定内容公开</w:t>
            </w:r>
            <w:r w:rsidRPr="00120AAC">
              <w:rPr>
                <w:rFonts w:ascii="Times New Roman" w:eastAsia="仿宋_GB2312" w:hAnsi="Calibri" w:cs="仿宋_GB2312"/>
                <w:color w:val="000000"/>
                <w:kern w:val="0"/>
                <w:sz w:val="18"/>
                <w:szCs w:val="18"/>
                <w:lang w:bidi="ar"/>
              </w:rPr>
              <w:t>2018</w:t>
            </w:r>
            <w:r w:rsidRPr="00120AAC">
              <w:rPr>
                <w:rFonts w:ascii="Times New Roman" w:eastAsia="仿宋_GB2312" w:hAnsi="Calibri" w:cs="仿宋_GB2312"/>
                <w:color w:val="000000"/>
                <w:kern w:val="0"/>
                <w:sz w:val="18"/>
                <w:szCs w:val="18"/>
                <w:lang w:bidi="ar"/>
              </w:rPr>
              <w:t>年度专项项目自评结果；</w:t>
            </w:r>
          </w:p>
          <w:p w14:paraId="570A1FA7"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Times New Roman" w:eastAsia="仿宋_GB2312" w:hAnsi="Times New Roman" w:cs="Times New Roman"/>
                <w:color w:val="000000"/>
                <w:kern w:val="0"/>
                <w:sz w:val="18"/>
                <w:szCs w:val="18"/>
                <w:lang w:bidi="ar"/>
              </w:rPr>
              <w:t>2.</w:t>
            </w:r>
            <w:r w:rsidRPr="00120AAC">
              <w:rPr>
                <w:rFonts w:ascii="Times New Roman" w:eastAsia="仿宋_GB2312" w:hAnsi="Calibri" w:cs="仿宋_GB2312"/>
                <w:color w:val="000000"/>
                <w:kern w:val="0"/>
                <w:sz w:val="18"/>
                <w:szCs w:val="18"/>
                <w:lang w:bidi="ar"/>
              </w:rPr>
              <w:t>是否按规定时限公开</w:t>
            </w:r>
            <w:r w:rsidRPr="00120AAC">
              <w:rPr>
                <w:rFonts w:ascii="Times New Roman" w:eastAsia="仿宋_GB2312" w:hAnsi="Calibri" w:cs="仿宋_GB2312"/>
                <w:color w:val="000000"/>
                <w:kern w:val="0"/>
                <w:sz w:val="18"/>
                <w:szCs w:val="18"/>
                <w:lang w:bidi="ar"/>
              </w:rPr>
              <w:t>2018</w:t>
            </w:r>
            <w:r w:rsidRPr="00120AAC">
              <w:rPr>
                <w:rFonts w:ascii="Times New Roman" w:eastAsia="仿宋_GB2312" w:hAnsi="Calibri" w:cs="仿宋_GB2312"/>
                <w:color w:val="000000"/>
                <w:kern w:val="0"/>
                <w:sz w:val="18"/>
                <w:szCs w:val="18"/>
                <w:lang w:bidi="ar"/>
              </w:rPr>
              <w:t>年度专项项目自评结果。</w:t>
            </w:r>
          </w:p>
        </w:tc>
        <w:tc>
          <w:tcPr>
            <w:tcW w:w="2940" w:type="dxa"/>
            <w:tcMar>
              <w:top w:w="12" w:type="dxa"/>
              <w:left w:w="12" w:type="dxa"/>
              <w:right w:w="12" w:type="dxa"/>
            </w:tcMar>
            <w:vAlign w:val="center"/>
          </w:tcPr>
          <w:p w14:paraId="3A6D2E4C" w14:textId="77777777" w:rsidR="00120AAC" w:rsidRPr="00120AAC" w:rsidRDefault="00120AAC" w:rsidP="00120AAC">
            <w:pPr>
              <w:widowControl/>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具备要点</w:t>
            </w:r>
            <w:r w:rsidRPr="00120AAC">
              <w:rPr>
                <w:rFonts w:ascii="Calibri" w:eastAsia="仿宋_GB2312" w:hAnsi="Calibri" w:cs="Times New Roman"/>
                <w:color w:val="000000"/>
                <w:kern w:val="0"/>
                <w:sz w:val="18"/>
                <w:szCs w:val="18"/>
                <w:lang w:bidi="ar"/>
              </w:rPr>
              <w:t>1</w:t>
            </w:r>
            <w:r w:rsidRPr="00120AAC">
              <w:rPr>
                <w:rFonts w:ascii="Calibri" w:eastAsia="仿宋_GB2312" w:hAnsi="Calibri" w:cs="Times New Roman"/>
                <w:color w:val="000000"/>
                <w:kern w:val="0"/>
                <w:sz w:val="18"/>
                <w:szCs w:val="18"/>
                <w:lang w:bidi="ar"/>
              </w:rPr>
              <w:t>实际值得</w:t>
            </w:r>
            <w:r w:rsidRPr="00120AAC">
              <w:rPr>
                <w:rFonts w:ascii="Calibri" w:eastAsia="仿宋_GB2312" w:hAnsi="Calibri" w:cs="Times New Roman"/>
                <w:color w:val="000000"/>
                <w:kern w:val="0"/>
                <w:sz w:val="18"/>
                <w:szCs w:val="18"/>
                <w:lang w:bidi="ar"/>
              </w:rPr>
              <w:t>50%</w:t>
            </w:r>
            <w:r w:rsidRPr="00120AAC">
              <w:rPr>
                <w:rFonts w:ascii="Calibri" w:eastAsia="仿宋_GB2312" w:hAnsi="Calibri" w:cs="Times New Roman"/>
                <w:color w:val="000000"/>
                <w:kern w:val="0"/>
                <w:sz w:val="18"/>
                <w:szCs w:val="18"/>
                <w:lang w:bidi="ar"/>
              </w:rPr>
              <w:t>权重分，具备要点</w:t>
            </w:r>
            <w:r w:rsidRPr="00120AAC">
              <w:rPr>
                <w:rFonts w:ascii="Calibri" w:eastAsia="仿宋_GB2312" w:hAnsi="Calibri" w:cs="Times New Roman"/>
                <w:color w:val="000000"/>
                <w:kern w:val="0"/>
                <w:sz w:val="18"/>
                <w:szCs w:val="18"/>
                <w:lang w:bidi="ar"/>
              </w:rPr>
              <w:t>2</w:t>
            </w:r>
            <w:r w:rsidRPr="00120AAC">
              <w:rPr>
                <w:rFonts w:ascii="Calibri" w:eastAsia="仿宋_GB2312" w:hAnsi="Calibri" w:cs="Times New Roman"/>
                <w:color w:val="000000"/>
                <w:kern w:val="0"/>
                <w:sz w:val="18"/>
                <w:szCs w:val="18"/>
                <w:lang w:bidi="ar"/>
              </w:rPr>
              <w:t>实际值得</w:t>
            </w:r>
            <w:r w:rsidRPr="00120AAC">
              <w:rPr>
                <w:rFonts w:ascii="Calibri" w:eastAsia="仿宋_GB2312" w:hAnsi="Calibri" w:cs="Times New Roman"/>
                <w:color w:val="000000"/>
                <w:kern w:val="0"/>
                <w:sz w:val="18"/>
                <w:szCs w:val="18"/>
                <w:lang w:bidi="ar"/>
              </w:rPr>
              <w:t>50%</w:t>
            </w:r>
            <w:r w:rsidRPr="00120AAC">
              <w:rPr>
                <w:rFonts w:ascii="Calibri" w:eastAsia="仿宋_GB2312" w:hAnsi="Calibri" w:cs="Times New Roman"/>
                <w:color w:val="000000"/>
                <w:kern w:val="0"/>
                <w:sz w:val="18"/>
                <w:szCs w:val="18"/>
                <w:lang w:bidi="ar"/>
              </w:rPr>
              <w:t>权重分</w:t>
            </w:r>
          </w:p>
        </w:tc>
        <w:tc>
          <w:tcPr>
            <w:tcW w:w="748" w:type="dxa"/>
            <w:tcMar>
              <w:top w:w="12" w:type="dxa"/>
              <w:left w:w="12" w:type="dxa"/>
              <w:right w:w="12" w:type="dxa"/>
            </w:tcMar>
            <w:vAlign w:val="center"/>
          </w:tcPr>
          <w:p w14:paraId="0995F147"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0</w:t>
            </w:r>
          </w:p>
        </w:tc>
      </w:tr>
      <w:tr w:rsidR="00120AAC" w:rsidRPr="00120AAC" w14:paraId="410AA4D1" w14:textId="77777777" w:rsidTr="00CC4A9E">
        <w:tc>
          <w:tcPr>
            <w:tcW w:w="838" w:type="dxa"/>
            <w:vMerge w:val="restart"/>
            <w:tcMar>
              <w:top w:w="12" w:type="dxa"/>
              <w:left w:w="12" w:type="dxa"/>
              <w:right w:w="12" w:type="dxa"/>
            </w:tcMar>
            <w:vAlign w:val="center"/>
          </w:tcPr>
          <w:p w14:paraId="751F9A56"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部门管理（</w:t>
            </w:r>
            <w:r w:rsidRPr="00120AAC">
              <w:rPr>
                <w:rFonts w:ascii="Times New Roman" w:eastAsia="仿宋_GB2312" w:hAnsi="Times New Roman" w:cs="Times New Roman"/>
                <w:color w:val="000000"/>
                <w:kern w:val="0"/>
                <w:sz w:val="18"/>
                <w:szCs w:val="18"/>
                <w:lang w:bidi="ar"/>
              </w:rPr>
              <w:t>40</w:t>
            </w:r>
            <w:r w:rsidRPr="00120AAC">
              <w:rPr>
                <w:rFonts w:ascii="Times New Roman" w:eastAsia="仿宋_GB2312" w:hAnsi="Calibri" w:cs="仿宋_GB2312"/>
                <w:color w:val="000000"/>
                <w:kern w:val="0"/>
                <w:sz w:val="18"/>
                <w:szCs w:val="18"/>
                <w:lang w:bidi="ar"/>
              </w:rPr>
              <w:t>分）</w:t>
            </w:r>
          </w:p>
        </w:tc>
        <w:tc>
          <w:tcPr>
            <w:tcW w:w="534" w:type="dxa"/>
            <w:vMerge w:val="restart"/>
            <w:tcMar>
              <w:top w:w="12" w:type="dxa"/>
              <w:left w:w="12" w:type="dxa"/>
              <w:right w:w="12" w:type="dxa"/>
            </w:tcMar>
            <w:vAlign w:val="center"/>
          </w:tcPr>
          <w:p w14:paraId="5870BEF7" w14:textId="77777777" w:rsidR="00120AAC" w:rsidRPr="00120AAC" w:rsidRDefault="00120AAC" w:rsidP="00120AAC">
            <w:pPr>
              <w:widowControl/>
              <w:jc w:val="center"/>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Calibri" w:cs="仿宋_GB2312"/>
                <w:color w:val="000000"/>
                <w:kern w:val="0"/>
                <w:sz w:val="18"/>
                <w:szCs w:val="18"/>
                <w:lang w:bidi="ar"/>
              </w:rPr>
              <w:t>绩效</w:t>
            </w:r>
          </w:p>
          <w:p w14:paraId="785AEEF5"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管理</w:t>
            </w:r>
          </w:p>
        </w:tc>
        <w:tc>
          <w:tcPr>
            <w:tcW w:w="704" w:type="dxa"/>
            <w:tcMar>
              <w:top w:w="12" w:type="dxa"/>
              <w:left w:w="12" w:type="dxa"/>
              <w:right w:w="12" w:type="dxa"/>
            </w:tcMar>
            <w:vAlign w:val="center"/>
          </w:tcPr>
          <w:p w14:paraId="538E160D"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绩效目标审核通过率</w:t>
            </w:r>
          </w:p>
        </w:tc>
        <w:tc>
          <w:tcPr>
            <w:tcW w:w="665" w:type="dxa"/>
            <w:tcMar>
              <w:top w:w="12" w:type="dxa"/>
              <w:left w:w="12" w:type="dxa"/>
              <w:right w:w="12" w:type="dxa"/>
            </w:tcMar>
            <w:vAlign w:val="center"/>
          </w:tcPr>
          <w:p w14:paraId="0CF0E40A"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100%</w:t>
            </w:r>
          </w:p>
        </w:tc>
        <w:tc>
          <w:tcPr>
            <w:tcW w:w="784" w:type="dxa"/>
            <w:tcMar>
              <w:top w:w="12" w:type="dxa"/>
              <w:left w:w="12" w:type="dxa"/>
              <w:right w:w="12" w:type="dxa"/>
            </w:tcMar>
            <w:vAlign w:val="center"/>
          </w:tcPr>
          <w:p w14:paraId="10691C04"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1</w:t>
            </w:r>
            <w:r w:rsidRPr="00120AAC">
              <w:rPr>
                <w:rFonts w:ascii="Calibri" w:eastAsia="仿宋_GB2312" w:hAnsi="Calibri" w:cs="Times New Roman"/>
                <w:color w:val="000000"/>
                <w:kern w:val="0"/>
                <w:sz w:val="18"/>
                <w:szCs w:val="18"/>
              </w:rPr>
              <w:t>00%</w:t>
            </w:r>
          </w:p>
        </w:tc>
        <w:tc>
          <w:tcPr>
            <w:tcW w:w="531" w:type="dxa"/>
            <w:tcMar>
              <w:top w:w="12" w:type="dxa"/>
              <w:left w:w="12" w:type="dxa"/>
              <w:right w:w="12" w:type="dxa"/>
            </w:tcMar>
            <w:vAlign w:val="center"/>
          </w:tcPr>
          <w:p w14:paraId="2B648AC3"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2</w:t>
            </w:r>
          </w:p>
        </w:tc>
        <w:tc>
          <w:tcPr>
            <w:tcW w:w="1261" w:type="dxa"/>
            <w:tcMar>
              <w:top w:w="12" w:type="dxa"/>
              <w:left w:w="12" w:type="dxa"/>
              <w:right w:w="12" w:type="dxa"/>
            </w:tcMar>
            <w:vAlign w:val="center"/>
          </w:tcPr>
          <w:p w14:paraId="4B2C355A"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一上阶段申报数据、预算文本</w:t>
            </w:r>
          </w:p>
        </w:tc>
        <w:tc>
          <w:tcPr>
            <w:tcW w:w="3889" w:type="dxa"/>
            <w:tcMar>
              <w:top w:w="12" w:type="dxa"/>
              <w:left w:w="12" w:type="dxa"/>
              <w:right w:w="12" w:type="dxa"/>
            </w:tcMar>
            <w:vAlign w:val="center"/>
          </w:tcPr>
          <w:p w14:paraId="7A07A7B7"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Times New Roman" w:eastAsia="仿宋_GB2312" w:hAnsi="Calibri" w:cs="仿宋_GB2312"/>
                <w:color w:val="000000"/>
                <w:kern w:val="0"/>
                <w:sz w:val="18"/>
                <w:szCs w:val="18"/>
                <w:lang w:bidi="ar"/>
              </w:rPr>
              <w:t>绩效目标审核通过率</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（审核通过安排预算的专项项目数</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部门申报的专项项目数）</w:t>
            </w:r>
            <w:r w:rsidRPr="00120AAC">
              <w:rPr>
                <w:rFonts w:ascii="Times New Roman" w:eastAsia="仿宋_GB2312" w:hAnsi="Times New Roman" w:cs="Times New Roman"/>
                <w:color w:val="000000"/>
                <w:kern w:val="0"/>
                <w:sz w:val="18"/>
                <w:szCs w:val="18"/>
                <w:lang w:bidi="ar"/>
              </w:rPr>
              <w:t>×100%</w:t>
            </w:r>
            <w:r w:rsidRPr="00120AAC">
              <w:rPr>
                <w:rFonts w:ascii="Times New Roman" w:eastAsia="仿宋_GB2312" w:hAnsi="Calibri" w:cs="仿宋_GB2312"/>
                <w:color w:val="000000"/>
                <w:kern w:val="0"/>
                <w:sz w:val="18"/>
                <w:szCs w:val="18"/>
                <w:lang w:bidi="ar"/>
              </w:rPr>
              <w:t>。</w:t>
            </w:r>
          </w:p>
        </w:tc>
        <w:tc>
          <w:tcPr>
            <w:tcW w:w="2940" w:type="dxa"/>
            <w:tcMar>
              <w:top w:w="12" w:type="dxa"/>
              <w:left w:w="12" w:type="dxa"/>
              <w:right w:w="12" w:type="dxa"/>
            </w:tcMar>
            <w:vAlign w:val="center"/>
          </w:tcPr>
          <w:p w14:paraId="12BA1883"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实际值为</w:t>
            </w:r>
            <w:r w:rsidRPr="00120AAC">
              <w:rPr>
                <w:rFonts w:ascii="Calibri" w:eastAsia="仿宋_GB2312" w:hAnsi="Calibri" w:cs="Times New Roman"/>
                <w:color w:val="000000"/>
                <w:kern w:val="0"/>
                <w:sz w:val="18"/>
                <w:szCs w:val="18"/>
                <w:lang w:bidi="ar"/>
              </w:rPr>
              <w:t>100%</w:t>
            </w:r>
            <w:r w:rsidRPr="00120AAC">
              <w:rPr>
                <w:rFonts w:ascii="Calibri" w:eastAsia="仿宋_GB2312" w:hAnsi="Calibri" w:cs="Times New Roman"/>
                <w:color w:val="000000"/>
                <w:kern w:val="0"/>
                <w:sz w:val="18"/>
                <w:szCs w:val="18"/>
                <w:lang w:bidi="ar"/>
              </w:rPr>
              <w:t>得满分，每降低</w:t>
            </w:r>
            <w:r w:rsidRPr="00120AAC">
              <w:rPr>
                <w:rFonts w:ascii="Calibri" w:eastAsia="仿宋_GB2312" w:hAnsi="Calibri" w:cs="Times New Roman"/>
                <w:color w:val="000000"/>
                <w:kern w:val="0"/>
                <w:sz w:val="18"/>
                <w:szCs w:val="18"/>
                <w:lang w:bidi="ar"/>
              </w:rPr>
              <w:t>1%</w:t>
            </w:r>
            <w:r w:rsidRPr="00120AAC">
              <w:rPr>
                <w:rFonts w:ascii="Calibri" w:eastAsia="仿宋_GB2312" w:hAnsi="Calibri" w:cs="Times New Roman"/>
                <w:color w:val="000000"/>
                <w:kern w:val="0"/>
                <w:sz w:val="18"/>
                <w:szCs w:val="18"/>
                <w:lang w:bidi="ar"/>
              </w:rPr>
              <w:t>扣权重分的</w:t>
            </w:r>
            <w:r w:rsidRPr="00120AAC">
              <w:rPr>
                <w:rFonts w:ascii="Calibri" w:eastAsia="仿宋_GB2312" w:hAnsi="Calibri" w:cs="Times New Roman"/>
                <w:color w:val="000000"/>
                <w:kern w:val="0"/>
                <w:sz w:val="18"/>
                <w:szCs w:val="18"/>
                <w:lang w:bidi="ar"/>
              </w:rPr>
              <w:t>10%</w:t>
            </w:r>
            <w:r w:rsidRPr="00120AAC">
              <w:rPr>
                <w:rFonts w:ascii="Calibri" w:eastAsia="仿宋_GB2312" w:hAnsi="Calibri" w:cs="Times New Roman"/>
                <w:color w:val="000000"/>
                <w:kern w:val="0"/>
                <w:sz w:val="18"/>
                <w:szCs w:val="18"/>
                <w:lang w:bidi="ar"/>
              </w:rPr>
              <w:t>，扣完为止。</w:t>
            </w:r>
          </w:p>
        </w:tc>
        <w:tc>
          <w:tcPr>
            <w:tcW w:w="748" w:type="dxa"/>
            <w:tcMar>
              <w:top w:w="12" w:type="dxa"/>
              <w:left w:w="12" w:type="dxa"/>
              <w:right w:w="12" w:type="dxa"/>
            </w:tcMar>
            <w:vAlign w:val="center"/>
          </w:tcPr>
          <w:p w14:paraId="084B04FA"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2</w:t>
            </w:r>
          </w:p>
        </w:tc>
      </w:tr>
      <w:tr w:rsidR="00120AAC" w:rsidRPr="00120AAC" w14:paraId="6E02FAEF" w14:textId="77777777" w:rsidTr="00CC4A9E">
        <w:tc>
          <w:tcPr>
            <w:tcW w:w="838" w:type="dxa"/>
            <w:vMerge/>
            <w:tcMar>
              <w:top w:w="12" w:type="dxa"/>
              <w:left w:w="12" w:type="dxa"/>
              <w:right w:w="12" w:type="dxa"/>
            </w:tcMar>
            <w:vAlign w:val="center"/>
          </w:tcPr>
          <w:p w14:paraId="5061B007"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534" w:type="dxa"/>
            <w:vMerge/>
            <w:tcMar>
              <w:top w:w="12" w:type="dxa"/>
              <w:left w:w="12" w:type="dxa"/>
              <w:right w:w="12" w:type="dxa"/>
            </w:tcMar>
            <w:vAlign w:val="center"/>
          </w:tcPr>
          <w:p w14:paraId="4EAAEF08"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704" w:type="dxa"/>
            <w:tcMar>
              <w:top w:w="12" w:type="dxa"/>
              <w:left w:w="12" w:type="dxa"/>
              <w:right w:w="12" w:type="dxa"/>
            </w:tcMar>
            <w:vAlign w:val="center"/>
          </w:tcPr>
          <w:p w14:paraId="0EA0F4BB"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绩效自评覆盖率</w:t>
            </w:r>
          </w:p>
        </w:tc>
        <w:tc>
          <w:tcPr>
            <w:tcW w:w="665" w:type="dxa"/>
            <w:tcMar>
              <w:top w:w="12" w:type="dxa"/>
              <w:left w:w="12" w:type="dxa"/>
              <w:right w:w="12" w:type="dxa"/>
            </w:tcMar>
            <w:vAlign w:val="center"/>
          </w:tcPr>
          <w:p w14:paraId="4FD94FD9"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100%</w:t>
            </w:r>
          </w:p>
        </w:tc>
        <w:tc>
          <w:tcPr>
            <w:tcW w:w="784" w:type="dxa"/>
            <w:tcMar>
              <w:top w:w="12" w:type="dxa"/>
              <w:left w:w="12" w:type="dxa"/>
              <w:right w:w="12" w:type="dxa"/>
            </w:tcMar>
            <w:vAlign w:val="center"/>
          </w:tcPr>
          <w:p w14:paraId="5ED90E39"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0</w:t>
            </w:r>
          </w:p>
        </w:tc>
        <w:tc>
          <w:tcPr>
            <w:tcW w:w="531" w:type="dxa"/>
            <w:tcMar>
              <w:top w:w="12" w:type="dxa"/>
              <w:left w:w="12" w:type="dxa"/>
              <w:right w:w="12" w:type="dxa"/>
            </w:tcMar>
            <w:vAlign w:val="center"/>
          </w:tcPr>
          <w:p w14:paraId="48038B1B"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2</w:t>
            </w:r>
          </w:p>
        </w:tc>
        <w:tc>
          <w:tcPr>
            <w:tcW w:w="1261" w:type="dxa"/>
            <w:tcMar>
              <w:top w:w="12" w:type="dxa"/>
              <w:left w:w="12" w:type="dxa"/>
              <w:right w:w="12" w:type="dxa"/>
            </w:tcMar>
            <w:vAlign w:val="center"/>
          </w:tcPr>
          <w:p w14:paraId="4AFC61F3"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财政部门工作布置文件</w:t>
            </w:r>
          </w:p>
        </w:tc>
        <w:tc>
          <w:tcPr>
            <w:tcW w:w="3889" w:type="dxa"/>
            <w:tcMar>
              <w:top w:w="12" w:type="dxa"/>
              <w:left w:w="12" w:type="dxa"/>
              <w:right w:w="12" w:type="dxa"/>
            </w:tcMar>
            <w:vAlign w:val="center"/>
          </w:tcPr>
          <w:p w14:paraId="4F468AA2"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Calibri" w:eastAsia="仿宋_GB2312" w:hAnsi="Calibri" w:cs="Times New Roman"/>
                <w:color w:val="000000"/>
                <w:kern w:val="0"/>
                <w:sz w:val="18"/>
                <w:szCs w:val="18"/>
                <w:lang w:bidi="ar"/>
              </w:rPr>
              <w:t>绩效自评覆盖率</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（部门开展</w:t>
            </w:r>
            <w:r w:rsidRPr="00120AAC">
              <w:rPr>
                <w:rFonts w:ascii="Times New Roman" w:eastAsia="仿宋_GB2312" w:hAnsi="Times New Roman" w:cs="Times New Roman"/>
                <w:color w:val="000000"/>
                <w:kern w:val="0"/>
                <w:sz w:val="18"/>
                <w:szCs w:val="18"/>
                <w:lang w:bidi="ar"/>
              </w:rPr>
              <w:t>2019</w:t>
            </w:r>
            <w:r w:rsidRPr="00120AAC">
              <w:rPr>
                <w:rFonts w:ascii="Times New Roman" w:eastAsia="仿宋_GB2312" w:hAnsi="Times New Roman" w:cs="宋体"/>
                <w:color w:val="000000"/>
                <w:kern w:val="0"/>
                <w:sz w:val="18"/>
                <w:szCs w:val="18"/>
                <w:lang w:bidi="ar"/>
              </w:rPr>
              <w:t>年度</w:t>
            </w:r>
            <w:r w:rsidRPr="00120AAC">
              <w:rPr>
                <w:rFonts w:ascii="Times New Roman" w:eastAsia="仿宋_GB2312" w:hAnsi="Calibri" w:cs="仿宋_GB2312"/>
                <w:color w:val="000000"/>
                <w:kern w:val="0"/>
                <w:sz w:val="18"/>
                <w:szCs w:val="18"/>
                <w:lang w:bidi="ar"/>
              </w:rPr>
              <w:t>专项项目自评的金额</w:t>
            </w:r>
            <w:r w:rsidRPr="00120AAC">
              <w:rPr>
                <w:rFonts w:ascii="Times New Roman" w:eastAsia="仿宋_GB2312" w:hAnsi="Times New Roman" w:cs="Times New Roman"/>
                <w:color w:val="000000"/>
                <w:kern w:val="0"/>
                <w:sz w:val="18"/>
                <w:szCs w:val="18"/>
                <w:lang w:bidi="ar"/>
              </w:rPr>
              <w:t>/2019</w:t>
            </w:r>
            <w:r w:rsidRPr="00120AAC">
              <w:rPr>
                <w:rFonts w:ascii="Times New Roman" w:eastAsia="仿宋_GB2312" w:hAnsi="Times New Roman" w:cs="宋体"/>
                <w:color w:val="000000"/>
                <w:kern w:val="0"/>
                <w:sz w:val="18"/>
                <w:szCs w:val="18"/>
                <w:lang w:bidi="ar"/>
              </w:rPr>
              <w:t>年度</w:t>
            </w:r>
            <w:r w:rsidRPr="00120AAC">
              <w:rPr>
                <w:rFonts w:ascii="Times New Roman" w:eastAsia="仿宋_GB2312" w:hAnsi="Calibri" w:cs="仿宋_GB2312"/>
                <w:color w:val="000000"/>
                <w:kern w:val="0"/>
                <w:sz w:val="18"/>
                <w:szCs w:val="18"/>
                <w:lang w:bidi="ar"/>
              </w:rPr>
              <w:t>全部专项项目金额）</w:t>
            </w:r>
            <w:r w:rsidRPr="00120AAC">
              <w:rPr>
                <w:rFonts w:ascii="Times New Roman" w:eastAsia="仿宋_GB2312" w:hAnsi="Times New Roman" w:cs="Times New Roman"/>
                <w:color w:val="000000"/>
                <w:kern w:val="0"/>
                <w:sz w:val="18"/>
                <w:szCs w:val="18"/>
                <w:lang w:bidi="ar"/>
              </w:rPr>
              <w:t>×100%</w:t>
            </w:r>
            <w:r w:rsidRPr="00120AAC">
              <w:rPr>
                <w:rFonts w:ascii="Times New Roman" w:eastAsia="仿宋_GB2312" w:hAnsi="Calibri" w:cs="仿宋_GB2312"/>
                <w:color w:val="000000"/>
                <w:kern w:val="0"/>
                <w:sz w:val="18"/>
                <w:szCs w:val="18"/>
                <w:lang w:bidi="ar"/>
              </w:rPr>
              <w:t>。</w:t>
            </w:r>
          </w:p>
        </w:tc>
        <w:tc>
          <w:tcPr>
            <w:tcW w:w="2940" w:type="dxa"/>
            <w:tcMar>
              <w:top w:w="12" w:type="dxa"/>
              <w:left w:w="12" w:type="dxa"/>
              <w:right w:w="12" w:type="dxa"/>
            </w:tcMar>
            <w:vAlign w:val="center"/>
          </w:tcPr>
          <w:p w14:paraId="60413D25" w14:textId="77777777" w:rsidR="00120AAC" w:rsidRPr="00120AAC" w:rsidRDefault="00120AAC" w:rsidP="00120AAC">
            <w:pPr>
              <w:widowControl/>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得分</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绩效自评覆盖率</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权重。</w:t>
            </w:r>
            <w:r w:rsidRPr="00120AAC">
              <w:rPr>
                <w:rFonts w:ascii="Calibri" w:eastAsia="仿宋_GB2312" w:hAnsi="Calibri" w:cs="Times New Roman"/>
                <w:color w:val="000000"/>
                <w:kern w:val="0"/>
                <w:sz w:val="18"/>
                <w:szCs w:val="18"/>
                <w:lang w:bidi="ar"/>
              </w:rPr>
              <w:t xml:space="preserve"> </w:t>
            </w:r>
          </w:p>
        </w:tc>
        <w:tc>
          <w:tcPr>
            <w:tcW w:w="748" w:type="dxa"/>
            <w:tcMar>
              <w:top w:w="12" w:type="dxa"/>
              <w:left w:w="12" w:type="dxa"/>
              <w:right w:w="12" w:type="dxa"/>
            </w:tcMar>
            <w:vAlign w:val="center"/>
          </w:tcPr>
          <w:p w14:paraId="41D39B8B"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0</w:t>
            </w:r>
          </w:p>
        </w:tc>
      </w:tr>
      <w:tr w:rsidR="00120AAC" w:rsidRPr="00120AAC" w14:paraId="72F94B77" w14:textId="77777777" w:rsidTr="00CC4A9E">
        <w:tc>
          <w:tcPr>
            <w:tcW w:w="838" w:type="dxa"/>
            <w:vMerge w:val="restart"/>
            <w:tcMar>
              <w:top w:w="12" w:type="dxa"/>
              <w:left w:w="12" w:type="dxa"/>
              <w:right w:w="12" w:type="dxa"/>
            </w:tcMar>
            <w:vAlign w:val="center"/>
          </w:tcPr>
          <w:p w14:paraId="0361A20E"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部门产出（</w:t>
            </w:r>
            <w:r w:rsidRPr="00120AAC">
              <w:rPr>
                <w:rFonts w:ascii="Times New Roman" w:eastAsia="仿宋_GB2312" w:hAnsi="Times New Roman" w:cs="Times New Roman"/>
                <w:color w:val="000000"/>
                <w:kern w:val="0"/>
                <w:sz w:val="18"/>
                <w:szCs w:val="18"/>
                <w:lang w:bidi="ar"/>
              </w:rPr>
              <w:t>40</w:t>
            </w:r>
            <w:r w:rsidRPr="00120AAC">
              <w:rPr>
                <w:rFonts w:ascii="Times New Roman" w:eastAsia="仿宋_GB2312" w:hAnsi="Calibri" w:cs="仿宋_GB2312"/>
                <w:color w:val="000000"/>
                <w:kern w:val="0"/>
                <w:sz w:val="18"/>
                <w:szCs w:val="18"/>
                <w:lang w:bidi="ar"/>
              </w:rPr>
              <w:t>分）</w:t>
            </w:r>
          </w:p>
        </w:tc>
        <w:tc>
          <w:tcPr>
            <w:tcW w:w="534" w:type="dxa"/>
            <w:tcMar>
              <w:top w:w="12" w:type="dxa"/>
              <w:left w:w="12" w:type="dxa"/>
              <w:right w:w="12" w:type="dxa"/>
            </w:tcMar>
            <w:vAlign w:val="center"/>
          </w:tcPr>
          <w:p w14:paraId="5392B70C"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数</w:t>
            </w:r>
            <w:r w:rsidRPr="00120AAC">
              <w:rPr>
                <w:rFonts w:ascii="Times New Roman" w:eastAsia="仿宋_GB2312" w:hAnsi="Times New Roman" w:cs="Times New Roman"/>
                <w:color w:val="000000"/>
                <w:kern w:val="0"/>
                <w:sz w:val="18"/>
                <w:szCs w:val="18"/>
                <w:lang w:bidi="ar"/>
              </w:rPr>
              <w:t xml:space="preserve">  </w:t>
            </w:r>
            <w:r w:rsidRPr="00120AAC">
              <w:rPr>
                <w:rFonts w:ascii="Times New Roman" w:eastAsia="仿宋_GB2312" w:hAnsi="Calibri" w:cs="仿宋_GB2312"/>
                <w:color w:val="000000"/>
                <w:kern w:val="0"/>
                <w:sz w:val="18"/>
                <w:szCs w:val="18"/>
                <w:lang w:bidi="ar"/>
              </w:rPr>
              <w:t>量</w:t>
            </w:r>
          </w:p>
        </w:tc>
        <w:tc>
          <w:tcPr>
            <w:tcW w:w="704" w:type="dxa"/>
            <w:tcMar>
              <w:top w:w="12" w:type="dxa"/>
              <w:left w:w="12" w:type="dxa"/>
              <w:right w:w="12" w:type="dxa"/>
            </w:tcMar>
            <w:vAlign w:val="center"/>
          </w:tcPr>
          <w:p w14:paraId="3E851788"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重点工作实际完成率</w:t>
            </w:r>
          </w:p>
        </w:tc>
        <w:tc>
          <w:tcPr>
            <w:tcW w:w="665" w:type="dxa"/>
            <w:tcMar>
              <w:top w:w="12" w:type="dxa"/>
              <w:left w:w="12" w:type="dxa"/>
              <w:right w:w="12" w:type="dxa"/>
            </w:tcMar>
            <w:vAlign w:val="center"/>
          </w:tcPr>
          <w:p w14:paraId="12E4A3E3"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100%</w:t>
            </w:r>
          </w:p>
        </w:tc>
        <w:tc>
          <w:tcPr>
            <w:tcW w:w="784" w:type="dxa"/>
            <w:tcMar>
              <w:top w:w="12" w:type="dxa"/>
              <w:left w:w="12" w:type="dxa"/>
              <w:right w:w="12" w:type="dxa"/>
            </w:tcMar>
            <w:vAlign w:val="center"/>
          </w:tcPr>
          <w:p w14:paraId="686FE905"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100%</w:t>
            </w:r>
          </w:p>
        </w:tc>
        <w:tc>
          <w:tcPr>
            <w:tcW w:w="531" w:type="dxa"/>
            <w:tcMar>
              <w:top w:w="12" w:type="dxa"/>
              <w:left w:w="12" w:type="dxa"/>
              <w:right w:w="12" w:type="dxa"/>
            </w:tcMar>
            <w:vAlign w:val="center"/>
          </w:tcPr>
          <w:p w14:paraId="284B4F71"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15</w:t>
            </w:r>
          </w:p>
        </w:tc>
        <w:tc>
          <w:tcPr>
            <w:tcW w:w="1261" w:type="dxa"/>
            <w:vMerge w:val="restart"/>
            <w:tcMar>
              <w:top w:w="12" w:type="dxa"/>
              <w:left w:w="12" w:type="dxa"/>
              <w:right w:w="12" w:type="dxa"/>
            </w:tcMar>
            <w:vAlign w:val="center"/>
          </w:tcPr>
          <w:p w14:paraId="6C3367BB" w14:textId="77777777" w:rsidR="00120AAC" w:rsidRPr="00120AAC" w:rsidRDefault="00120AAC" w:rsidP="00120AAC">
            <w:pPr>
              <w:widowControl/>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部门提供重点项目执行说明（包括本表上部分填列的重点项目完成情况、质量达标情况、及时情况的佐证材料）</w:t>
            </w:r>
          </w:p>
        </w:tc>
        <w:tc>
          <w:tcPr>
            <w:tcW w:w="3889" w:type="dxa"/>
            <w:tcMar>
              <w:top w:w="12" w:type="dxa"/>
              <w:left w:w="12" w:type="dxa"/>
              <w:right w:w="12" w:type="dxa"/>
            </w:tcMar>
            <w:vAlign w:val="center"/>
          </w:tcPr>
          <w:p w14:paraId="0B1F6E4B"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Calibri" w:eastAsia="仿宋_GB2312" w:hAnsi="Calibri" w:cs="Times New Roman"/>
                <w:color w:val="000000"/>
                <w:kern w:val="0"/>
                <w:sz w:val="18"/>
                <w:szCs w:val="18"/>
                <w:lang w:bidi="ar"/>
              </w:rPr>
              <w:t>重点工作实际完成率</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（实际完成工作数</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Times New Roman" w:cs="宋体"/>
                <w:color w:val="000000"/>
                <w:kern w:val="0"/>
                <w:sz w:val="18"/>
                <w:szCs w:val="18"/>
                <w:lang w:bidi="ar"/>
              </w:rPr>
              <w:t>计划</w:t>
            </w:r>
            <w:r w:rsidRPr="00120AAC">
              <w:rPr>
                <w:rFonts w:ascii="Times New Roman" w:eastAsia="仿宋_GB2312" w:hAnsi="Calibri" w:cs="仿宋_GB2312"/>
                <w:color w:val="000000"/>
                <w:kern w:val="0"/>
                <w:sz w:val="18"/>
                <w:szCs w:val="18"/>
                <w:lang w:bidi="ar"/>
              </w:rPr>
              <w:t>工作数）</w:t>
            </w:r>
            <w:r w:rsidRPr="00120AAC">
              <w:rPr>
                <w:rFonts w:ascii="Times New Roman" w:eastAsia="仿宋_GB2312" w:hAnsi="Times New Roman" w:cs="Times New Roman"/>
                <w:color w:val="000000"/>
                <w:kern w:val="0"/>
                <w:sz w:val="18"/>
                <w:szCs w:val="18"/>
                <w:lang w:bidi="ar"/>
              </w:rPr>
              <w:t>×100%</w:t>
            </w:r>
            <w:r w:rsidRPr="00120AAC">
              <w:rPr>
                <w:rFonts w:ascii="Times New Roman" w:eastAsia="仿宋_GB2312" w:hAnsi="Calibri" w:cs="仿宋_GB2312"/>
                <w:color w:val="000000"/>
                <w:kern w:val="0"/>
                <w:sz w:val="18"/>
                <w:szCs w:val="18"/>
                <w:lang w:bidi="ar"/>
              </w:rPr>
              <w:t>。</w:t>
            </w:r>
          </w:p>
        </w:tc>
        <w:tc>
          <w:tcPr>
            <w:tcW w:w="2940" w:type="dxa"/>
            <w:tcMar>
              <w:top w:w="12" w:type="dxa"/>
              <w:left w:w="12" w:type="dxa"/>
              <w:right w:w="12" w:type="dxa"/>
            </w:tcMar>
            <w:vAlign w:val="center"/>
          </w:tcPr>
          <w:p w14:paraId="4FD6E260" w14:textId="77777777" w:rsidR="00120AAC" w:rsidRPr="00120AAC" w:rsidRDefault="00120AAC" w:rsidP="00120AAC">
            <w:pPr>
              <w:widowControl/>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得分</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重点工作实际完成率</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权重</w:t>
            </w:r>
            <w:r w:rsidRPr="00120AAC">
              <w:rPr>
                <w:rFonts w:ascii="Calibri" w:eastAsia="仿宋_GB2312" w:hAnsi="Calibri" w:cs="Times New Roman"/>
                <w:color w:val="000000"/>
                <w:kern w:val="0"/>
                <w:sz w:val="18"/>
                <w:szCs w:val="18"/>
                <w:lang w:bidi="ar"/>
              </w:rPr>
              <w:t xml:space="preserve"> </w:t>
            </w:r>
            <w:r w:rsidRPr="00120AAC">
              <w:rPr>
                <w:rFonts w:ascii="Calibri" w:eastAsia="仿宋_GB2312" w:hAnsi="Calibri" w:cs="Times New Roman"/>
                <w:color w:val="000000"/>
                <w:kern w:val="0"/>
                <w:sz w:val="18"/>
                <w:szCs w:val="18"/>
                <w:lang w:bidi="ar"/>
              </w:rPr>
              <w:t>。</w:t>
            </w:r>
          </w:p>
        </w:tc>
        <w:tc>
          <w:tcPr>
            <w:tcW w:w="748" w:type="dxa"/>
            <w:tcMar>
              <w:top w:w="12" w:type="dxa"/>
              <w:left w:w="12" w:type="dxa"/>
              <w:right w:w="12" w:type="dxa"/>
            </w:tcMar>
            <w:vAlign w:val="center"/>
          </w:tcPr>
          <w:p w14:paraId="01B76062"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1</w:t>
            </w:r>
            <w:r w:rsidRPr="00120AAC">
              <w:rPr>
                <w:rFonts w:ascii="Calibri" w:eastAsia="仿宋_GB2312" w:hAnsi="Calibri" w:cs="Times New Roman"/>
                <w:color w:val="000000"/>
                <w:kern w:val="0"/>
                <w:sz w:val="18"/>
                <w:szCs w:val="18"/>
              </w:rPr>
              <w:t>5</w:t>
            </w:r>
          </w:p>
        </w:tc>
      </w:tr>
      <w:tr w:rsidR="00120AAC" w:rsidRPr="00120AAC" w14:paraId="65A91781" w14:textId="77777777" w:rsidTr="00CC4A9E">
        <w:trPr>
          <w:trHeight w:val="739"/>
        </w:trPr>
        <w:tc>
          <w:tcPr>
            <w:tcW w:w="838" w:type="dxa"/>
            <w:vMerge/>
            <w:tcMar>
              <w:top w:w="12" w:type="dxa"/>
              <w:left w:w="12" w:type="dxa"/>
              <w:right w:w="12" w:type="dxa"/>
            </w:tcMar>
            <w:vAlign w:val="center"/>
          </w:tcPr>
          <w:p w14:paraId="60D11974"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534" w:type="dxa"/>
            <w:tcMar>
              <w:top w:w="12" w:type="dxa"/>
              <w:left w:w="12" w:type="dxa"/>
              <w:right w:w="12" w:type="dxa"/>
            </w:tcMar>
            <w:vAlign w:val="center"/>
          </w:tcPr>
          <w:p w14:paraId="50CA6669"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质</w:t>
            </w:r>
            <w:r w:rsidRPr="00120AAC">
              <w:rPr>
                <w:rFonts w:ascii="Times New Roman" w:eastAsia="仿宋_GB2312" w:hAnsi="Times New Roman" w:cs="Times New Roman"/>
                <w:color w:val="000000"/>
                <w:kern w:val="0"/>
                <w:sz w:val="18"/>
                <w:szCs w:val="18"/>
                <w:lang w:bidi="ar"/>
              </w:rPr>
              <w:t xml:space="preserve">  </w:t>
            </w:r>
            <w:r w:rsidRPr="00120AAC">
              <w:rPr>
                <w:rFonts w:ascii="Times New Roman" w:eastAsia="仿宋_GB2312" w:hAnsi="Calibri" w:cs="仿宋_GB2312"/>
                <w:color w:val="000000"/>
                <w:kern w:val="0"/>
                <w:sz w:val="18"/>
                <w:szCs w:val="18"/>
                <w:lang w:bidi="ar"/>
              </w:rPr>
              <w:t>量</w:t>
            </w:r>
          </w:p>
        </w:tc>
        <w:tc>
          <w:tcPr>
            <w:tcW w:w="704" w:type="dxa"/>
            <w:tcMar>
              <w:top w:w="12" w:type="dxa"/>
              <w:left w:w="12" w:type="dxa"/>
              <w:right w:w="12" w:type="dxa"/>
            </w:tcMar>
            <w:vAlign w:val="center"/>
          </w:tcPr>
          <w:p w14:paraId="7FC799DD"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重点工作质量达标率</w:t>
            </w:r>
          </w:p>
        </w:tc>
        <w:tc>
          <w:tcPr>
            <w:tcW w:w="665" w:type="dxa"/>
            <w:tcMar>
              <w:top w:w="12" w:type="dxa"/>
              <w:left w:w="12" w:type="dxa"/>
              <w:right w:w="12" w:type="dxa"/>
            </w:tcMar>
            <w:vAlign w:val="center"/>
          </w:tcPr>
          <w:p w14:paraId="2766BDAE"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100%</w:t>
            </w:r>
          </w:p>
        </w:tc>
        <w:tc>
          <w:tcPr>
            <w:tcW w:w="784" w:type="dxa"/>
            <w:tcMar>
              <w:top w:w="12" w:type="dxa"/>
              <w:left w:w="12" w:type="dxa"/>
              <w:right w:w="12" w:type="dxa"/>
            </w:tcMar>
            <w:vAlign w:val="center"/>
          </w:tcPr>
          <w:p w14:paraId="2B878292"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100%</w:t>
            </w:r>
          </w:p>
        </w:tc>
        <w:tc>
          <w:tcPr>
            <w:tcW w:w="531" w:type="dxa"/>
            <w:tcMar>
              <w:top w:w="12" w:type="dxa"/>
              <w:left w:w="12" w:type="dxa"/>
              <w:right w:w="12" w:type="dxa"/>
            </w:tcMar>
            <w:vAlign w:val="center"/>
          </w:tcPr>
          <w:p w14:paraId="08A8E406"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10</w:t>
            </w:r>
          </w:p>
        </w:tc>
        <w:tc>
          <w:tcPr>
            <w:tcW w:w="1261" w:type="dxa"/>
            <w:vMerge/>
            <w:tcMar>
              <w:top w:w="12" w:type="dxa"/>
              <w:left w:w="12" w:type="dxa"/>
              <w:right w:w="12" w:type="dxa"/>
            </w:tcMar>
            <w:vAlign w:val="center"/>
          </w:tcPr>
          <w:p w14:paraId="52406A82" w14:textId="77777777" w:rsidR="00120AAC" w:rsidRPr="00120AAC" w:rsidRDefault="00120AAC" w:rsidP="00120AAC">
            <w:pPr>
              <w:widowControl/>
              <w:jc w:val="left"/>
              <w:rPr>
                <w:rFonts w:ascii="Calibri" w:eastAsia="仿宋_GB2312" w:hAnsi="Calibri" w:cs="Times New Roman"/>
                <w:color w:val="000000"/>
                <w:kern w:val="0"/>
                <w:sz w:val="18"/>
                <w:szCs w:val="18"/>
                <w:lang w:eastAsia="en-US"/>
              </w:rPr>
            </w:pPr>
          </w:p>
        </w:tc>
        <w:tc>
          <w:tcPr>
            <w:tcW w:w="3889" w:type="dxa"/>
            <w:tcMar>
              <w:top w:w="12" w:type="dxa"/>
              <w:left w:w="12" w:type="dxa"/>
              <w:right w:w="12" w:type="dxa"/>
            </w:tcMar>
            <w:vAlign w:val="center"/>
          </w:tcPr>
          <w:p w14:paraId="0C42DD23"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Times New Roman" w:eastAsia="仿宋_GB2312" w:hAnsi="Calibri" w:cs="仿宋_GB2312"/>
                <w:color w:val="000000"/>
                <w:kern w:val="0"/>
                <w:sz w:val="18"/>
                <w:szCs w:val="18"/>
                <w:lang w:bidi="ar"/>
              </w:rPr>
              <w:t>重点工作质量达标率</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（质量达标工作数</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实际工作数）</w:t>
            </w:r>
            <w:r w:rsidRPr="00120AAC">
              <w:rPr>
                <w:rFonts w:ascii="Times New Roman" w:eastAsia="仿宋_GB2312" w:hAnsi="Times New Roman" w:cs="Times New Roman"/>
                <w:color w:val="000000"/>
                <w:kern w:val="0"/>
                <w:sz w:val="18"/>
                <w:szCs w:val="18"/>
                <w:lang w:bidi="ar"/>
              </w:rPr>
              <w:t>×100%</w:t>
            </w:r>
            <w:r w:rsidRPr="00120AAC">
              <w:rPr>
                <w:rFonts w:ascii="Times New Roman" w:eastAsia="仿宋_GB2312" w:hAnsi="Calibri" w:cs="仿宋_GB2312"/>
                <w:color w:val="000000"/>
                <w:kern w:val="0"/>
                <w:sz w:val="18"/>
                <w:szCs w:val="18"/>
                <w:lang w:bidi="ar"/>
              </w:rPr>
              <w:t>。</w:t>
            </w:r>
          </w:p>
        </w:tc>
        <w:tc>
          <w:tcPr>
            <w:tcW w:w="2940" w:type="dxa"/>
            <w:tcMar>
              <w:top w:w="12" w:type="dxa"/>
              <w:left w:w="12" w:type="dxa"/>
              <w:right w:w="12" w:type="dxa"/>
            </w:tcMar>
            <w:vAlign w:val="center"/>
          </w:tcPr>
          <w:p w14:paraId="7C2A4E5E" w14:textId="77777777" w:rsidR="00120AAC" w:rsidRPr="00120AAC" w:rsidRDefault="00120AAC" w:rsidP="00120AAC">
            <w:pPr>
              <w:widowControl/>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得分</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重点工作质量达标率</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权重。</w:t>
            </w:r>
          </w:p>
        </w:tc>
        <w:tc>
          <w:tcPr>
            <w:tcW w:w="748" w:type="dxa"/>
            <w:tcMar>
              <w:top w:w="12" w:type="dxa"/>
              <w:left w:w="12" w:type="dxa"/>
              <w:right w:w="12" w:type="dxa"/>
            </w:tcMar>
            <w:vAlign w:val="center"/>
          </w:tcPr>
          <w:p w14:paraId="7E0D775D"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1</w:t>
            </w:r>
            <w:r w:rsidRPr="00120AAC">
              <w:rPr>
                <w:rFonts w:ascii="Calibri" w:eastAsia="仿宋_GB2312" w:hAnsi="Calibri" w:cs="Times New Roman"/>
                <w:color w:val="000000"/>
                <w:kern w:val="0"/>
                <w:sz w:val="18"/>
                <w:szCs w:val="18"/>
              </w:rPr>
              <w:t>0</w:t>
            </w:r>
          </w:p>
        </w:tc>
      </w:tr>
      <w:tr w:rsidR="00120AAC" w:rsidRPr="00120AAC" w14:paraId="3484C36F" w14:textId="77777777" w:rsidTr="00CC4A9E">
        <w:trPr>
          <w:trHeight w:val="1200"/>
        </w:trPr>
        <w:tc>
          <w:tcPr>
            <w:tcW w:w="838" w:type="dxa"/>
            <w:vMerge/>
            <w:tcMar>
              <w:top w:w="12" w:type="dxa"/>
              <w:left w:w="12" w:type="dxa"/>
              <w:right w:w="12" w:type="dxa"/>
            </w:tcMar>
            <w:vAlign w:val="center"/>
          </w:tcPr>
          <w:p w14:paraId="22F79F49"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534" w:type="dxa"/>
            <w:tcMar>
              <w:top w:w="12" w:type="dxa"/>
              <w:left w:w="12" w:type="dxa"/>
              <w:right w:w="12" w:type="dxa"/>
            </w:tcMar>
            <w:vAlign w:val="center"/>
          </w:tcPr>
          <w:p w14:paraId="10A66AD2"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时　效</w:t>
            </w:r>
          </w:p>
        </w:tc>
        <w:tc>
          <w:tcPr>
            <w:tcW w:w="704" w:type="dxa"/>
            <w:tcMar>
              <w:top w:w="12" w:type="dxa"/>
              <w:left w:w="12" w:type="dxa"/>
              <w:right w:w="12" w:type="dxa"/>
            </w:tcMar>
            <w:vAlign w:val="center"/>
          </w:tcPr>
          <w:p w14:paraId="5B5CAFB6"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重点工作完成及时率</w:t>
            </w:r>
          </w:p>
        </w:tc>
        <w:tc>
          <w:tcPr>
            <w:tcW w:w="665" w:type="dxa"/>
            <w:tcMar>
              <w:top w:w="12" w:type="dxa"/>
              <w:left w:w="12" w:type="dxa"/>
              <w:right w:w="12" w:type="dxa"/>
            </w:tcMar>
            <w:vAlign w:val="center"/>
          </w:tcPr>
          <w:p w14:paraId="0DCDC684"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100%</w:t>
            </w:r>
          </w:p>
        </w:tc>
        <w:tc>
          <w:tcPr>
            <w:tcW w:w="784" w:type="dxa"/>
            <w:tcMar>
              <w:top w:w="12" w:type="dxa"/>
              <w:left w:w="12" w:type="dxa"/>
              <w:right w:w="12" w:type="dxa"/>
            </w:tcMar>
            <w:vAlign w:val="center"/>
          </w:tcPr>
          <w:p w14:paraId="2A4570EC"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100%</w:t>
            </w:r>
          </w:p>
        </w:tc>
        <w:tc>
          <w:tcPr>
            <w:tcW w:w="531" w:type="dxa"/>
            <w:tcMar>
              <w:top w:w="12" w:type="dxa"/>
              <w:left w:w="12" w:type="dxa"/>
              <w:right w:w="12" w:type="dxa"/>
            </w:tcMar>
            <w:vAlign w:val="center"/>
          </w:tcPr>
          <w:p w14:paraId="4509E5B3"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10</w:t>
            </w:r>
          </w:p>
        </w:tc>
        <w:tc>
          <w:tcPr>
            <w:tcW w:w="1261" w:type="dxa"/>
            <w:vMerge/>
            <w:tcMar>
              <w:top w:w="12" w:type="dxa"/>
              <w:left w:w="12" w:type="dxa"/>
              <w:right w:w="12" w:type="dxa"/>
            </w:tcMar>
            <w:vAlign w:val="center"/>
          </w:tcPr>
          <w:p w14:paraId="27BDE74F" w14:textId="77777777" w:rsidR="00120AAC" w:rsidRPr="00120AAC" w:rsidRDefault="00120AAC" w:rsidP="00120AAC">
            <w:pPr>
              <w:widowControl/>
              <w:jc w:val="left"/>
              <w:rPr>
                <w:rFonts w:ascii="Calibri" w:eastAsia="仿宋_GB2312" w:hAnsi="Calibri" w:cs="Times New Roman"/>
                <w:color w:val="000000"/>
                <w:kern w:val="0"/>
                <w:sz w:val="18"/>
                <w:szCs w:val="18"/>
                <w:lang w:bidi="ar"/>
              </w:rPr>
            </w:pPr>
          </w:p>
        </w:tc>
        <w:tc>
          <w:tcPr>
            <w:tcW w:w="3889" w:type="dxa"/>
            <w:tcMar>
              <w:top w:w="12" w:type="dxa"/>
              <w:left w:w="12" w:type="dxa"/>
              <w:right w:w="12" w:type="dxa"/>
            </w:tcMar>
            <w:vAlign w:val="center"/>
          </w:tcPr>
          <w:p w14:paraId="3B5F8F07"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Calibri" w:eastAsia="仿宋_GB2312" w:hAnsi="Calibri" w:cs="Times New Roman"/>
                <w:color w:val="000000"/>
                <w:kern w:val="0"/>
                <w:sz w:val="18"/>
                <w:szCs w:val="18"/>
                <w:lang w:bidi="ar"/>
              </w:rPr>
              <w:t>重点工作完成及时率</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（及时完成工作数</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Calibri" w:cs="仿宋_GB2312"/>
                <w:color w:val="000000"/>
                <w:kern w:val="0"/>
                <w:sz w:val="18"/>
                <w:szCs w:val="18"/>
                <w:lang w:bidi="ar"/>
              </w:rPr>
              <w:t>计划完成工作数）</w:t>
            </w:r>
            <w:r w:rsidRPr="00120AAC">
              <w:rPr>
                <w:rFonts w:ascii="Times New Roman" w:eastAsia="仿宋_GB2312" w:hAnsi="Times New Roman" w:cs="Times New Roman"/>
                <w:color w:val="000000"/>
                <w:kern w:val="0"/>
                <w:sz w:val="18"/>
                <w:szCs w:val="18"/>
                <w:lang w:bidi="ar"/>
              </w:rPr>
              <w:t>×100%</w:t>
            </w:r>
            <w:r w:rsidRPr="00120AAC">
              <w:rPr>
                <w:rFonts w:ascii="Times New Roman" w:eastAsia="仿宋_GB2312" w:hAnsi="Calibri" w:cs="仿宋_GB2312"/>
                <w:color w:val="000000"/>
                <w:kern w:val="0"/>
                <w:sz w:val="18"/>
                <w:szCs w:val="18"/>
                <w:lang w:bidi="ar"/>
              </w:rPr>
              <w:t>。</w:t>
            </w:r>
          </w:p>
        </w:tc>
        <w:tc>
          <w:tcPr>
            <w:tcW w:w="2940" w:type="dxa"/>
            <w:tcMar>
              <w:top w:w="12" w:type="dxa"/>
              <w:left w:w="12" w:type="dxa"/>
              <w:right w:w="12" w:type="dxa"/>
            </w:tcMar>
            <w:vAlign w:val="center"/>
          </w:tcPr>
          <w:p w14:paraId="5BFEC467"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Times New Roman" w:eastAsia="仿宋_GB2312" w:hAnsi="Times New Roman" w:cs="宋体"/>
                <w:color w:val="000000"/>
                <w:kern w:val="0"/>
                <w:sz w:val="18"/>
                <w:szCs w:val="18"/>
                <w:lang w:bidi="ar"/>
              </w:rPr>
              <w:t>得分</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Times New Roman" w:cs="宋体"/>
                <w:color w:val="000000"/>
                <w:kern w:val="0"/>
                <w:sz w:val="18"/>
                <w:szCs w:val="18"/>
                <w:lang w:bidi="ar"/>
              </w:rPr>
              <w:t>重点工作完成及时率</w:t>
            </w:r>
            <w:r w:rsidRPr="00120AAC">
              <w:rPr>
                <w:rFonts w:ascii="Times New Roman" w:eastAsia="仿宋_GB2312" w:hAnsi="Times New Roman" w:cs="Times New Roman"/>
                <w:color w:val="000000"/>
                <w:kern w:val="0"/>
                <w:sz w:val="18"/>
                <w:szCs w:val="18"/>
                <w:lang w:bidi="ar"/>
              </w:rPr>
              <w:t>*</w:t>
            </w:r>
            <w:r w:rsidRPr="00120AAC">
              <w:rPr>
                <w:rFonts w:ascii="Times New Roman" w:eastAsia="仿宋_GB2312" w:hAnsi="Times New Roman" w:cs="宋体"/>
                <w:color w:val="000000"/>
                <w:kern w:val="0"/>
                <w:sz w:val="18"/>
                <w:szCs w:val="18"/>
                <w:lang w:bidi="ar"/>
              </w:rPr>
              <w:t>权重。</w:t>
            </w:r>
            <w:r w:rsidRPr="00120AAC">
              <w:rPr>
                <w:rFonts w:ascii="Times New Roman" w:eastAsia="仿宋_GB2312" w:hAnsi="Times New Roman" w:cs="Times New Roman"/>
                <w:color w:val="000000"/>
                <w:kern w:val="0"/>
                <w:sz w:val="18"/>
                <w:szCs w:val="18"/>
                <w:lang w:bidi="ar"/>
              </w:rPr>
              <w:t xml:space="preserve"> </w:t>
            </w:r>
          </w:p>
        </w:tc>
        <w:tc>
          <w:tcPr>
            <w:tcW w:w="748" w:type="dxa"/>
            <w:tcMar>
              <w:top w:w="12" w:type="dxa"/>
              <w:left w:w="12" w:type="dxa"/>
              <w:right w:w="12" w:type="dxa"/>
            </w:tcMar>
            <w:vAlign w:val="center"/>
          </w:tcPr>
          <w:p w14:paraId="57C17A7C"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1</w:t>
            </w:r>
            <w:r w:rsidRPr="00120AAC">
              <w:rPr>
                <w:rFonts w:ascii="Calibri" w:eastAsia="仿宋_GB2312" w:hAnsi="Calibri" w:cs="Times New Roman"/>
                <w:color w:val="000000"/>
                <w:kern w:val="0"/>
                <w:sz w:val="18"/>
                <w:szCs w:val="18"/>
              </w:rPr>
              <w:t>0</w:t>
            </w:r>
          </w:p>
        </w:tc>
      </w:tr>
      <w:tr w:rsidR="00120AAC" w:rsidRPr="00120AAC" w14:paraId="0A30A9F3" w14:textId="77777777" w:rsidTr="00CC4A9E">
        <w:trPr>
          <w:trHeight w:val="1061"/>
        </w:trPr>
        <w:tc>
          <w:tcPr>
            <w:tcW w:w="838" w:type="dxa"/>
            <w:vMerge/>
            <w:tcMar>
              <w:top w:w="12" w:type="dxa"/>
              <w:left w:w="12" w:type="dxa"/>
              <w:right w:w="12" w:type="dxa"/>
            </w:tcMar>
            <w:vAlign w:val="center"/>
          </w:tcPr>
          <w:p w14:paraId="644A51BD"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534" w:type="dxa"/>
            <w:tcMar>
              <w:top w:w="12" w:type="dxa"/>
              <w:left w:w="12" w:type="dxa"/>
              <w:right w:w="12" w:type="dxa"/>
            </w:tcMar>
            <w:vAlign w:val="center"/>
          </w:tcPr>
          <w:p w14:paraId="122EA664"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成　本</w:t>
            </w:r>
          </w:p>
        </w:tc>
        <w:tc>
          <w:tcPr>
            <w:tcW w:w="704" w:type="dxa"/>
            <w:tcMar>
              <w:top w:w="12" w:type="dxa"/>
              <w:left w:w="12" w:type="dxa"/>
              <w:right w:w="12" w:type="dxa"/>
            </w:tcMar>
            <w:vAlign w:val="center"/>
          </w:tcPr>
          <w:p w14:paraId="22B1FEEE"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一般性支出压减率</w:t>
            </w:r>
          </w:p>
        </w:tc>
        <w:tc>
          <w:tcPr>
            <w:tcW w:w="665" w:type="dxa"/>
            <w:tcMar>
              <w:top w:w="12" w:type="dxa"/>
              <w:left w:w="12" w:type="dxa"/>
              <w:right w:w="12" w:type="dxa"/>
            </w:tcMar>
            <w:vAlign w:val="center"/>
          </w:tcPr>
          <w:p w14:paraId="218DB792"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hint="eastAsia"/>
                <w:color w:val="000000"/>
                <w:kern w:val="0"/>
                <w:sz w:val="18"/>
                <w:szCs w:val="18"/>
                <w:lang w:bidi="ar"/>
              </w:rPr>
              <w:t>＞</w:t>
            </w:r>
            <w:r w:rsidRPr="00120AAC">
              <w:rPr>
                <w:rFonts w:ascii="Calibri" w:eastAsia="仿宋_GB2312" w:hAnsi="Calibri" w:cs="Times New Roman"/>
                <w:color w:val="000000"/>
                <w:kern w:val="0"/>
                <w:sz w:val="18"/>
                <w:szCs w:val="18"/>
                <w:lang w:bidi="ar"/>
              </w:rPr>
              <w:t>0</w:t>
            </w:r>
          </w:p>
        </w:tc>
        <w:tc>
          <w:tcPr>
            <w:tcW w:w="784" w:type="dxa"/>
            <w:tcMar>
              <w:top w:w="12" w:type="dxa"/>
              <w:left w:w="12" w:type="dxa"/>
              <w:right w:w="12" w:type="dxa"/>
            </w:tcMar>
            <w:vAlign w:val="center"/>
          </w:tcPr>
          <w:p w14:paraId="54C81DFA"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1</w:t>
            </w:r>
            <w:r w:rsidRPr="00120AAC">
              <w:rPr>
                <w:rFonts w:ascii="Calibri" w:eastAsia="仿宋_GB2312" w:hAnsi="Calibri" w:cs="Times New Roman"/>
                <w:color w:val="000000"/>
                <w:kern w:val="0"/>
                <w:sz w:val="18"/>
                <w:szCs w:val="18"/>
              </w:rPr>
              <w:t>46.83</w:t>
            </w:r>
          </w:p>
        </w:tc>
        <w:tc>
          <w:tcPr>
            <w:tcW w:w="531" w:type="dxa"/>
            <w:tcMar>
              <w:top w:w="12" w:type="dxa"/>
              <w:left w:w="12" w:type="dxa"/>
              <w:right w:w="12" w:type="dxa"/>
            </w:tcMar>
            <w:vAlign w:val="center"/>
          </w:tcPr>
          <w:p w14:paraId="1C32D3AB"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5</w:t>
            </w:r>
          </w:p>
        </w:tc>
        <w:tc>
          <w:tcPr>
            <w:tcW w:w="1261" w:type="dxa"/>
            <w:tcMar>
              <w:top w:w="12" w:type="dxa"/>
              <w:left w:w="12" w:type="dxa"/>
              <w:right w:w="12" w:type="dxa"/>
            </w:tcMar>
            <w:vAlign w:val="center"/>
          </w:tcPr>
          <w:p w14:paraId="64EF0469"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财政部门工作布置文件</w:t>
            </w:r>
          </w:p>
        </w:tc>
        <w:tc>
          <w:tcPr>
            <w:tcW w:w="3889" w:type="dxa"/>
            <w:tcMar>
              <w:top w:w="12" w:type="dxa"/>
              <w:left w:w="12" w:type="dxa"/>
              <w:right w:w="12" w:type="dxa"/>
            </w:tcMar>
            <w:vAlign w:val="center"/>
          </w:tcPr>
          <w:p w14:paraId="40892050"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Times New Roman" w:eastAsia="仿宋_GB2312" w:hAnsi="Calibri" w:cs="仿宋_GB2312"/>
                <w:color w:val="000000"/>
                <w:kern w:val="0"/>
                <w:sz w:val="18"/>
                <w:szCs w:val="18"/>
                <w:lang w:bidi="ar"/>
              </w:rPr>
              <w:t>一般性支出压减情况</w:t>
            </w:r>
            <w:r w:rsidRPr="00120AAC">
              <w:rPr>
                <w:rFonts w:ascii="Times New Roman" w:eastAsia="仿宋_GB2312" w:hAnsi="Times New Roman" w:cs="Times New Roman"/>
                <w:color w:val="000000"/>
                <w:kern w:val="0"/>
                <w:sz w:val="18"/>
                <w:szCs w:val="18"/>
                <w:lang w:bidi="ar"/>
              </w:rPr>
              <w:t>按照财政部门工作要求进行计算。</w:t>
            </w:r>
          </w:p>
        </w:tc>
        <w:tc>
          <w:tcPr>
            <w:tcW w:w="2940" w:type="dxa"/>
            <w:tcMar>
              <w:top w:w="12" w:type="dxa"/>
              <w:left w:w="12" w:type="dxa"/>
              <w:right w:w="12" w:type="dxa"/>
            </w:tcMar>
            <w:vAlign w:val="center"/>
          </w:tcPr>
          <w:p w14:paraId="67A973AD" w14:textId="77777777" w:rsidR="00120AAC" w:rsidRPr="00120AAC" w:rsidRDefault="00120AAC" w:rsidP="00120AAC">
            <w:pPr>
              <w:widowControl/>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实际值达到目标值要求得满分，未达要求得</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color w:val="000000"/>
                <w:kern w:val="0"/>
                <w:sz w:val="18"/>
                <w:szCs w:val="18"/>
                <w:lang w:bidi="ar"/>
              </w:rPr>
              <w:t>分。</w:t>
            </w:r>
          </w:p>
        </w:tc>
        <w:tc>
          <w:tcPr>
            <w:tcW w:w="748" w:type="dxa"/>
            <w:tcMar>
              <w:top w:w="12" w:type="dxa"/>
              <w:left w:w="12" w:type="dxa"/>
              <w:right w:w="12" w:type="dxa"/>
            </w:tcMar>
            <w:vAlign w:val="center"/>
          </w:tcPr>
          <w:p w14:paraId="6AC7B326"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5</w:t>
            </w:r>
          </w:p>
        </w:tc>
      </w:tr>
      <w:tr w:rsidR="00120AAC" w:rsidRPr="00120AAC" w14:paraId="359CC349" w14:textId="77777777" w:rsidTr="00CC4A9E">
        <w:trPr>
          <w:trHeight w:val="1316"/>
        </w:trPr>
        <w:tc>
          <w:tcPr>
            <w:tcW w:w="838" w:type="dxa"/>
            <w:vMerge w:val="restart"/>
            <w:tcMar>
              <w:top w:w="12" w:type="dxa"/>
              <w:left w:w="12" w:type="dxa"/>
              <w:right w:w="12" w:type="dxa"/>
            </w:tcMar>
            <w:vAlign w:val="center"/>
          </w:tcPr>
          <w:p w14:paraId="07F48D8C"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部门效果（</w:t>
            </w:r>
            <w:r w:rsidRPr="00120AAC">
              <w:rPr>
                <w:rFonts w:ascii="Times New Roman" w:eastAsia="仿宋_GB2312" w:hAnsi="Times New Roman" w:cs="Times New Roman"/>
                <w:color w:val="000000"/>
                <w:kern w:val="0"/>
                <w:sz w:val="18"/>
                <w:szCs w:val="18"/>
                <w:lang w:bidi="ar"/>
              </w:rPr>
              <w:t>20</w:t>
            </w:r>
            <w:r w:rsidRPr="00120AAC">
              <w:rPr>
                <w:rFonts w:ascii="Times New Roman" w:eastAsia="仿宋_GB2312" w:hAnsi="Calibri" w:cs="仿宋_GB2312"/>
                <w:color w:val="000000"/>
                <w:kern w:val="0"/>
                <w:sz w:val="18"/>
                <w:szCs w:val="18"/>
                <w:lang w:bidi="ar"/>
              </w:rPr>
              <w:t>分）</w:t>
            </w:r>
          </w:p>
        </w:tc>
        <w:tc>
          <w:tcPr>
            <w:tcW w:w="534" w:type="dxa"/>
            <w:tcMar>
              <w:top w:w="12" w:type="dxa"/>
              <w:left w:w="12" w:type="dxa"/>
              <w:right w:w="12" w:type="dxa"/>
            </w:tcMar>
            <w:vAlign w:val="center"/>
          </w:tcPr>
          <w:p w14:paraId="4BE6E529" w14:textId="77777777" w:rsidR="00120AAC" w:rsidRPr="00120AAC" w:rsidRDefault="00120AAC" w:rsidP="00120AAC">
            <w:pPr>
              <w:widowControl/>
              <w:jc w:val="center"/>
              <w:textAlignment w:val="center"/>
              <w:rPr>
                <w:rFonts w:ascii="Times New Roman" w:eastAsia="仿宋_GB2312" w:hAnsi="Times New Roman" w:cs="Times New Roman"/>
                <w:color w:val="000000"/>
                <w:kern w:val="0"/>
                <w:sz w:val="18"/>
                <w:szCs w:val="18"/>
                <w:lang w:bidi="ar"/>
              </w:rPr>
            </w:pPr>
            <w:r w:rsidRPr="00120AAC">
              <w:rPr>
                <w:rFonts w:ascii="Times New Roman" w:eastAsia="仿宋_GB2312" w:hAnsi="Calibri" w:cs="仿宋_GB2312"/>
                <w:color w:val="000000"/>
                <w:kern w:val="0"/>
                <w:sz w:val="18"/>
                <w:szCs w:val="18"/>
                <w:lang w:bidi="ar"/>
              </w:rPr>
              <w:t>经济</w:t>
            </w:r>
          </w:p>
          <w:p w14:paraId="73F243A9"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效益</w:t>
            </w:r>
          </w:p>
        </w:tc>
        <w:tc>
          <w:tcPr>
            <w:tcW w:w="704" w:type="dxa"/>
            <w:tcMar>
              <w:top w:w="12" w:type="dxa"/>
              <w:left w:w="12" w:type="dxa"/>
              <w:right w:w="12" w:type="dxa"/>
            </w:tcMar>
            <w:vAlign w:val="center"/>
          </w:tcPr>
          <w:p w14:paraId="301AAE92"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投入中小企业发展资金，增</w:t>
            </w:r>
            <w:r w:rsidRPr="00120AAC">
              <w:rPr>
                <w:rFonts w:ascii="Calibri" w:eastAsia="仿宋_GB2312" w:hAnsi="Calibri" w:cs="Times New Roman" w:hint="eastAsia"/>
                <w:color w:val="000000"/>
                <w:kern w:val="0"/>
                <w:sz w:val="18"/>
                <w:szCs w:val="18"/>
              </w:rPr>
              <w:lastRenderedPageBreak/>
              <w:t>强经济发展内生动力</w:t>
            </w:r>
          </w:p>
        </w:tc>
        <w:tc>
          <w:tcPr>
            <w:tcW w:w="665" w:type="dxa"/>
            <w:tcMar>
              <w:top w:w="12" w:type="dxa"/>
              <w:left w:w="12" w:type="dxa"/>
              <w:right w:w="12" w:type="dxa"/>
            </w:tcMar>
            <w:vAlign w:val="center"/>
          </w:tcPr>
          <w:p w14:paraId="0AA7DA67"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lastRenderedPageBreak/>
              <w:t>增强</w:t>
            </w:r>
          </w:p>
        </w:tc>
        <w:tc>
          <w:tcPr>
            <w:tcW w:w="784" w:type="dxa"/>
            <w:tcMar>
              <w:top w:w="12" w:type="dxa"/>
              <w:left w:w="12" w:type="dxa"/>
              <w:right w:w="12" w:type="dxa"/>
            </w:tcMar>
            <w:vAlign w:val="center"/>
          </w:tcPr>
          <w:p w14:paraId="64726035"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投入中小企业发展资金</w:t>
            </w:r>
            <w:r w:rsidRPr="00120AAC">
              <w:rPr>
                <w:rFonts w:ascii="Calibri" w:eastAsia="仿宋_GB2312" w:hAnsi="Calibri" w:cs="Times New Roman" w:hint="eastAsia"/>
                <w:color w:val="000000"/>
                <w:kern w:val="0"/>
                <w:sz w:val="18"/>
                <w:szCs w:val="18"/>
              </w:rPr>
              <w:t>489</w:t>
            </w:r>
            <w:r w:rsidRPr="00120AAC">
              <w:rPr>
                <w:rFonts w:ascii="Calibri" w:eastAsia="仿宋_GB2312" w:hAnsi="Calibri" w:cs="Times New Roman" w:hint="eastAsia"/>
                <w:color w:val="000000"/>
                <w:kern w:val="0"/>
                <w:sz w:val="18"/>
                <w:szCs w:val="18"/>
              </w:rPr>
              <w:t>万元，全</w:t>
            </w:r>
            <w:r w:rsidRPr="00120AAC">
              <w:rPr>
                <w:rFonts w:ascii="Calibri" w:eastAsia="仿宋_GB2312" w:hAnsi="Calibri" w:cs="Times New Roman" w:hint="eastAsia"/>
                <w:color w:val="000000"/>
                <w:kern w:val="0"/>
                <w:sz w:val="18"/>
                <w:szCs w:val="18"/>
              </w:rPr>
              <w:lastRenderedPageBreak/>
              <w:t>年新增高新技术企业</w:t>
            </w:r>
            <w:r w:rsidRPr="00120AAC">
              <w:rPr>
                <w:rFonts w:ascii="Calibri" w:eastAsia="仿宋_GB2312" w:hAnsi="Calibri" w:cs="Times New Roman" w:hint="eastAsia"/>
                <w:color w:val="000000"/>
                <w:kern w:val="0"/>
                <w:sz w:val="18"/>
                <w:szCs w:val="18"/>
              </w:rPr>
              <w:t>25</w:t>
            </w:r>
            <w:r w:rsidRPr="00120AAC">
              <w:rPr>
                <w:rFonts w:ascii="Calibri" w:eastAsia="仿宋_GB2312" w:hAnsi="Calibri" w:cs="Times New Roman" w:hint="eastAsia"/>
                <w:color w:val="000000"/>
                <w:kern w:val="0"/>
                <w:sz w:val="18"/>
                <w:szCs w:val="18"/>
              </w:rPr>
              <w:t>家，新认定科技型中小企业</w:t>
            </w:r>
            <w:r w:rsidRPr="00120AAC">
              <w:rPr>
                <w:rFonts w:ascii="Calibri" w:eastAsia="仿宋_GB2312" w:hAnsi="Calibri" w:cs="Times New Roman" w:hint="eastAsia"/>
                <w:color w:val="000000"/>
                <w:kern w:val="0"/>
                <w:sz w:val="18"/>
                <w:szCs w:val="18"/>
              </w:rPr>
              <w:t>96</w:t>
            </w:r>
            <w:r w:rsidRPr="00120AAC">
              <w:rPr>
                <w:rFonts w:ascii="Calibri" w:eastAsia="仿宋_GB2312" w:hAnsi="Calibri" w:cs="Times New Roman" w:hint="eastAsia"/>
                <w:color w:val="000000"/>
                <w:kern w:val="0"/>
                <w:sz w:val="18"/>
                <w:szCs w:val="18"/>
              </w:rPr>
              <w:t>家</w:t>
            </w:r>
          </w:p>
        </w:tc>
        <w:tc>
          <w:tcPr>
            <w:tcW w:w="531" w:type="dxa"/>
            <w:tcMar>
              <w:top w:w="12" w:type="dxa"/>
              <w:left w:w="12" w:type="dxa"/>
              <w:right w:w="12" w:type="dxa"/>
            </w:tcMar>
            <w:vAlign w:val="center"/>
          </w:tcPr>
          <w:p w14:paraId="12E1B357"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lastRenderedPageBreak/>
              <w:t>2</w:t>
            </w:r>
          </w:p>
        </w:tc>
        <w:tc>
          <w:tcPr>
            <w:tcW w:w="1261" w:type="dxa"/>
            <w:tcMar>
              <w:top w:w="12" w:type="dxa"/>
              <w:left w:w="12" w:type="dxa"/>
              <w:right w:w="12" w:type="dxa"/>
            </w:tcMar>
            <w:vAlign w:val="center"/>
          </w:tcPr>
          <w:p w14:paraId="77A9BB29"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部门自行提供</w:t>
            </w:r>
          </w:p>
        </w:tc>
        <w:tc>
          <w:tcPr>
            <w:tcW w:w="3889" w:type="dxa"/>
            <w:tcMar>
              <w:top w:w="12" w:type="dxa"/>
              <w:left w:w="12" w:type="dxa"/>
              <w:right w:w="12" w:type="dxa"/>
            </w:tcMar>
            <w:vAlign w:val="center"/>
          </w:tcPr>
          <w:p w14:paraId="457E1AB1"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Calibri" w:eastAsia="仿宋_GB2312" w:hAnsi="Calibri" w:cs="Times New Roman" w:hint="eastAsia"/>
                <w:color w:val="000000"/>
                <w:kern w:val="0"/>
                <w:sz w:val="18"/>
                <w:szCs w:val="18"/>
              </w:rPr>
              <w:t>通过投入中小企业发展资金是否增强了经济发展内生动力。</w:t>
            </w:r>
          </w:p>
        </w:tc>
        <w:tc>
          <w:tcPr>
            <w:tcW w:w="2940" w:type="dxa"/>
            <w:tcMar>
              <w:top w:w="12" w:type="dxa"/>
              <w:left w:w="12" w:type="dxa"/>
              <w:right w:w="12" w:type="dxa"/>
            </w:tcMar>
            <w:vAlign w:val="center"/>
          </w:tcPr>
          <w:p w14:paraId="11D2C974"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对经济发展带来积极影响，得满分。</w:t>
            </w:r>
          </w:p>
          <w:p w14:paraId="5E870FC0"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对经济发展带来一定影响，得权重的</w:t>
            </w:r>
            <w:r w:rsidRPr="00120AAC">
              <w:rPr>
                <w:rFonts w:ascii="Calibri" w:eastAsia="仿宋_GB2312" w:hAnsi="Calibri" w:cs="Times New Roman" w:hint="eastAsia"/>
                <w:color w:val="000000"/>
                <w:kern w:val="0"/>
                <w:sz w:val="18"/>
                <w:szCs w:val="18"/>
                <w:lang w:bidi="ar"/>
              </w:rPr>
              <w:t>5</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hint="eastAsia"/>
                <w:color w:val="000000"/>
                <w:kern w:val="0"/>
                <w:sz w:val="18"/>
                <w:szCs w:val="18"/>
                <w:lang w:bidi="ar"/>
              </w:rPr>
              <w:t>%</w:t>
            </w:r>
            <w:r w:rsidRPr="00120AAC">
              <w:rPr>
                <w:rFonts w:ascii="Calibri" w:eastAsia="仿宋_GB2312" w:hAnsi="Calibri" w:cs="Times New Roman" w:hint="eastAsia"/>
                <w:color w:val="000000"/>
                <w:kern w:val="0"/>
                <w:sz w:val="18"/>
                <w:szCs w:val="18"/>
                <w:lang w:bidi="ar"/>
              </w:rPr>
              <w:t>。</w:t>
            </w:r>
          </w:p>
          <w:p w14:paraId="7E7423D2" w14:textId="77777777" w:rsidR="00120AAC" w:rsidRPr="00120AAC" w:rsidRDefault="00120AAC" w:rsidP="00120AAC">
            <w:pPr>
              <w:widowControl/>
              <w:textAlignment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lang w:bidi="ar"/>
              </w:rPr>
              <w:t>对经济发展没有影响，不得分。</w:t>
            </w:r>
          </w:p>
        </w:tc>
        <w:tc>
          <w:tcPr>
            <w:tcW w:w="748" w:type="dxa"/>
            <w:tcMar>
              <w:top w:w="12" w:type="dxa"/>
              <w:left w:w="12" w:type="dxa"/>
              <w:right w:w="12" w:type="dxa"/>
            </w:tcMar>
            <w:vAlign w:val="center"/>
          </w:tcPr>
          <w:p w14:paraId="488F1EC8"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2</w:t>
            </w:r>
          </w:p>
        </w:tc>
      </w:tr>
      <w:tr w:rsidR="00120AAC" w:rsidRPr="00120AAC" w14:paraId="382BA02F" w14:textId="77777777" w:rsidTr="00CC4A9E">
        <w:trPr>
          <w:trHeight w:val="1130"/>
        </w:trPr>
        <w:tc>
          <w:tcPr>
            <w:tcW w:w="838" w:type="dxa"/>
            <w:vMerge/>
            <w:tcMar>
              <w:top w:w="12" w:type="dxa"/>
              <w:left w:w="12" w:type="dxa"/>
              <w:right w:w="12" w:type="dxa"/>
            </w:tcMar>
            <w:vAlign w:val="center"/>
          </w:tcPr>
          <w:p w14:paraId="59FC9F2F" w14:textId="77777777" w:rsidR="00120AAC" w:rsidRPr="00120AAC" w:rsidRDefault="00120AAC" w:rsidP="00120AAC">
            <w:pPr>
              <w:widowControl/>
              <w:jc w:val="center"/>
              <w:textAlignment w:val="center"/>
              <w:rPr>
                <w:rFonts w:ascii="Times New Roman" w:eastAsia="仿宋_GB2312" w:hAnsi="Calibri" w:cs="仿宋_GB2312"/>
                <w:color w:val="000000"/>
                <w:kern w:val="0"/>
                <w:sz w:val="18"/>
                <w:szCs w:val="18"/>
                <w:lang w:bidi="ar"/>
              </w:rPr>
            </w:pPr>
          </w:p>
        </w:tc>
        <w:tc>
          <w:tcPr>
            <w:tcW w:w="534" w:type="dxa"/>
            <w:tcMar>
              <w:top w:w="12" w:type="dxa"/>
              <w:left w:w="12" w:type="dxa"/>
              <w:right w:w="12" w:type="dxa"/>
            </w:tcMar>
            <w:vAlign w:val="center"/>
          </w:tcPr>
          <w:p w14:paraId="4B73BBD8" w14:textId="77777777" w:rsidR="00120AAC" w:rsidRPr="00120AAC" w:rsidRDefault="00120AAC" w:rsidP="00120AAC">
            <w:pPr>
              <w:widowControl/>
              <w:jc w:val="center"/>
              <w:textAlignment w:val="center"/>
              <w:rPr>
                <w:rFonts w:ascii="Times New Roman" w:eastAsia="仿宋_GB2312" w:hAnsi="Calibri" w:cs="仿宋_GB2312"/>
                <w:color w:val="000000"/>
                <w:kern w:val="0"/>
                <w:sz w:val="18"/>
                <w:szCs w:val="18"/>
                <w:lang w:bidi="ar"/>
              </w:rPr>
            </w:pPr>
            <w:r w:rsidRPr="00120AAC">
              <w:rPr>
                <w:rFonts w:ascii="Times New Roman" w:eastAsia="仿宋_GB2312" w:hAnsi="Calibri" w:cs="仿宋_GB2312" w:hint="eastAsia"/>
                <w:color w:val="000000"/>
                <w:kern w:val="0"/>
                <w:sz w:val="18"/>
                <w:szCs w:val="18"/>
                <w:lang w:bidi="ar"/>
              </w:rPr>
              <w:t>经济效益</w:t>
            </w:r>
          </w:p>
        </w:tc>
        <w:tc>
          <w:tcPr>
            <w:tcW w:w="704" w:type="dxa"/>
            <w:tcMar>
              <w:top w:w="12" w:type="dxa"/>
              <w:left w:w="12" w:type="dxa"/>
              <w:right w:w="12" w:type="dxa"/>
            </w:tcMar>
            <w:vAlign w:val="center"/>
          </w:tcPr>
          <w:p w14:paraId="31FA2B48"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减税减费，激发市场活力</w:t>
            </w:r>
          </w:p>
        </w:tc>
        <w:tc>
          <w:tcPr>
            <w:tcW w:w="665" w:type="dxa"/>
            <w:tcMar>
              <w:top w:w="12" w:type="dxa"/>
              <w:left w:w="12" w:type="dxa"/>
              <w:right w:w="12" w:type="dxa"/>
            </w:tcMar>
            <w:vAlign w:val="center"/>
          </w:tcPr>
          <w:p w14:paraId="655B2C84"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企业享受到减税降费优惠</w:t>
            </w:r>
          </w:p>
        </w:tc>
        <w:tc>
          <w:tcPr>
            <w:tcW w:w="784" w:type="dxa"/>
            <w:tcMar>
              <w:top w:w="12" w:type="dxa"/>
              <w:left w:w="12" w:type="dxa"/>
              <w:right w:w="12" w:type="dxa"/>
            </w:tcMar>
            <w:vAlign w:val="center"/>
          </w:tcPr>
          <w:p w14:paraId="75C7A91A"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减免税费</w:t>
            </w:r>
            <w:r w:rsidRPr="00120AAC">
              <w:rPr>
                <w:rFonts w:ascii="Calibri" w:eastAsia="仿宋_GB2312" w:hAnsi="Calibri" w:cs="Times New Roman" w:hint="eastAsia"/>
                <w:color w:val="000000"/>
                <w:kern w:val="0"/>
                <w:sz w:val="18"/>
                <w:szCs w:val="18"/>
              </w:rPr>
              <w:t>1</w:t>
            </w:r>
            <w:r w:rsidRPr="00120AAC">
              <w:rPr>
                <w:rFonts w:ascii="Calibri" w:eastAsia="仿宋_GB2312" w:hAnsi="Calibri" w:cs="Times New Roman"/>
                <w:color w:val="000000"/>
                <w:kern w:val="0"/>
                <w:sz w:val="18"/>
                <w:szCs w:val="18"/>
              </w:rPr>
              <w:t>.85</w:t>
            </w:r>
            <w:r w:rsidRPr="00120AAC">
              <w:rPr>
                <w:rFonts w:ascii="Calibri" w:eastAsia="仿宋_GB2312" w:hAnsi="Calibri" w:cs="Times New Roman" w:hint="eastAsia"/>
                <w:color w:val="000000"/>
                <w:kern w:val="0"/>
                <w:sz w:val="18"/>
                <w:szCs w:val="18"/>
              </w:rPr>
              <w:t>亿元，减轻了企业负担。</w:t>
            </w:r>
          </w:p>
        </w:tc>
        <w:tc>
          <w:tcPr>
            <w:tcW w:w="531" w:type="dxa"/>
            <w:tcMar>
              <w:top w:w="12" w:type="dxa"/>
              <w:left w:w="12" w:type="dxa"/>
              <w:right w:w="12" w:type="dxa"/>
            </w:tcMar>
            <w:vAlign w:val="center"/>
          </w:tcPr>
          <w:p w14:paraId="07AF52E5"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2</w:t>
            </w:r>
          </w:p>
        </w:tc>
        <w:tc>
          <w:tcPr>
            <w:tcW w:w="1261" w:type="dxa"/>
            <w:tcMar>
              <w:top w:w="12" w:type="dxa"/>
              <w:left w:w="12" w:type="dxa"/>
              <w:right w:w="12" w:type="dxa"/>
            </w:tcMar>
            <w:vAlign w:val="center"/>
          </w:tcPr>
          <w:p w14:paraId="6C0BC5D3"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部门自行提供</w:t>
            </w:r>
          </w:p>
        </w:tc>
        <w:tc>
          <w:tcPr>
            <w:tcW w:w="3889" w:type="dxa"/>
            <w:tcMar>
              <w:top w:w="12" w:type="dxa"/>
              <w:left w:w="12" w:type="dxa"/>
              <w:right w:w="12" w:type="dxa"/>
            </w:tcMar>
            <w:vAlign w:val="center"/>
          </w:tcPr>
          <w:p w14:paraId="1AB1170E"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rPr>
              <w:t>企业享受到减税降费优惠，激发市场活力</w:t>
            </w:r>
          </w:p>
        </w:tc>
        <w:tc>
          <w:tcPr>
            <w:tcW w:w="2940" w:type="dxa"/>
            <w:tcMar>
              <w:top w:w="12" w:type="dxa"/>
              <w:left w:w="12" w:type="dxa"/>
              <w:right w:w="12" w:type="dxa"/>
            </w:tcMar>
            <w:vAlign w:val="center"/>
          </w:tcPr>
          <w:p w14:paraId="16CE410A"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对经济发展带来积极影响，得满分。</w:t>
            </w:r>
          </w:p>
          <w:p w14:paraId="01A1E505"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对经济发展带来一定影响，得权重的</w:t>
            </w:r>
            <w:r w:rsidRPr="00120AAC">
              <w:rPr>
                <w:rFonts w:ascii="Calibri" w:eastAsia="仿宋_GB2312" w:hAnsi="Calibri" w:cs="Times New Roman" w:hint="eastAsia"/>
                <w:color w:val="000000"/>
                <w:kern w:val="0"/>
                <w:sz w:val="18"/>
                <w:szCs w:val="18"/>
                <w:lang w:bidi="ar"/>
              </w:rPr>
              <w:t>5</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hint="eastAsia"/>
                <w:color w:val="000000"/>
                <w:kern w:val="0"/>
                <w:sz w:val="18"/>
                <w:szCs w:val="18"/>
                <w:lang w:bidi="ar"/>
              </w:rPr>
              <w:t>%</w:t>
            </w:r>
            <w:r w:rsidRPr="00120AAC">
              <w:rPr>
                <w:rFonts w:ascii="Calibri" w:eastAsia="仿宋_GB2312" w:hAnsi="Calibri" w:cs="Times New Roman" w:hint="eastAsia"/>
                <w:color w:val="000000"/>
                <w:kern w:val="0"/>
                <w:sz w:val="18"/>
                <w:szCs w:val="18"/>
                <w:lang w:bidi="ar"/>
              </w:rPr>
              <w:t>。</w:t>
            </w:r>
          </w:p>
          <w:p w14:paraId="3ADB8FC3"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对经济发展没有影响，不得分。</w:t>
            </w:r>
          </w:p>
        </w:tc>
        <w:tc>
          <w:tcPr>
            <w:tcW w:w="748" w:type="dxa"/>
            <w:tcMar>
              <w:top w:w="12" w:type="dxa"/>
              <w:left w:w="12" w:type="dxa"/>
              <w:right w:w="12" w:type="dxa"/>
            </w:tcMar>
            <w:vAlign w:val="center"/>
          </w:tcPr>
          <w:p w14:paraId="1427065B"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2</w:t>
            </w:r>
          </w:p>
        </w:tc>
      </w:tr>
      <w:tr w:rsidR="00120AAC" w:rsidRPr="00120AAC" w14:paraId="5175D36D" w14:textId="77777777" w:rsidTr="00CC4A9E">
        <w:trPr>
          <w:trHeight w:val="1130"/>
        </w:trPr>
        <w:tc>
          <w:tcPr>
            <w:tcW w:w="838" w:type="dxa"/>
            <w:vMerge/>
            <w:tcMar>
              <w:top w:w="12" w:type="dxa"/>
              <w:left w:w="12" w:type="dxa"/>
              <w:right w:w="12" w:type="dxa"/>
            </w:tcMar>
            <w:vAlign w:val="center"/>
          </w:tcPr>
          <w:p w14:paraId="7CACFDB7" w14:textId="77777777" w:rsidR="00120AAC" w:rsidRPr="00120AAC" w:rsidRDefault="00120AAC" w:rsidP="00120AAC">
            <w:pPr>
              <w:widowControl/>
              <w:jc w:val="center"/>
              <w:textAlignment w:val="center"/>
              <w:rPr>
                <w:rFonts w:ascii="Times New Roman" w:eastAsia="仿宋_GB2312" w:hAnsi="Calibri" w:cs="仿宋_GB2312"/>
                <w:color w:val="000000"/>
                <w:kern w:val="0"/>
                <w:sz w:val="18"/>
                <w:szCs w:val="18"/>
                <w:lang w:bidi="ar"/>
              </w:rPr>
            </w:pPr>
          </w:p>
        </w:tc>
        <w:tc>
          <w:tcPr>
            <w:tcW w:w="534" w:type="dxa"/>
            <w:tcMar>
              <w:top w:w="12" w:type="dxa"/>
              <w:left w:w="12" w:type="dxa"/>
              <w:right w:w="12" w:type="dxa"/>
            </w:tcMar>
            <w:vAlign w:val="center"/>
          </w:tcPr>
          <w:p w14:paraId="138E6319" w14:textId="77777777" w:rsidR="00120AAC" w:rsidRPr="00120AAC" w:rsidRDefault="00120AAC" w:rsidP="00120AAC">
            <w:pPr>
              <w:widowControl/>
              <w:jc w:val="center"/>
              <w:textAlignment w:val="center"/>
              <w:rPr>
                <w:rFonts w:ascii="Times New Roman" w:eastAsia="仿宋_GB2312" w:hAnsi="Calibri" w:cs="仿宋_GB2312"/>
                <w:color w:val="000000"/>
                <w:kern w:val="0"/>
                <w:sz w:val="18"/>
                <w:szCs w:val="18"/>
                <w:lang w:bidi="ar"/>
              </w:rPr>
            </w:pPr>
            <w:r w:rsidRPr="00120AAC">
              <w:rPr>
                <w:rFonts w:ascii="Times New Roman" w:eastAsia="仿宋_GB2312" w:hAnsi="Calibri" w:cs="仿宋_GB2312" w:hint="eastAsia"/>
                <w:color w:val="000000"/>
                <w:kern w:val="0"/>
                <w:sz w:val="18"/>
                <w:szCs w:val="18"/>
                <w:lang w:bidi="ar"/>
              </w:rPr>
              <w:t>社会效益</w:t>
            </w:r>
          </w:p>
        </w:tc>
        <w:tc>
          <w:tcPr>
            <w:tcW w:w="704" w:type="dxa"/>
            <w:tcMar>
              <w:top w:w="12" w:type="dxa"/>
              <w:left w:w="12" w:type="dxa"/>
              <w:right w:w="12" w:type="dxa"/>
            </w:tcMar>
            <w:vAlign w:val="center"/>
          </w:tcPr>
          <w:p w14:paraId="587C753F"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保障教育投入，促进教育资源不断均衡和优化</w:t>
            </w:r>
          </w:p>
        </w:tc>
        <w:tc>
          <w:tcPr>
            <w:tcW w:w="665" w:type="dxa"/>
            <w:tcMar>
              <w:top w:w="12" w:type="dxa"/>
              <w:left w:w="12" w:type="dxa"/>
              <w:right w:w="12" w:type="dxa"/>
            </w:tcMar>
            <w:vAlign w:val="center"/>
          </w:tcPr>
          <w:p w14:paraId="39AAD072"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促进</w:t>
            </w:r>
          </w:p>
        </w:tc>
        <w:tc>
          <w:tcPr>
            <w:tcW w:w="784" w:type="dxa"/>
            <w:tcMar>
              <w:top w:w="12" w:type="dxa"/>
              <w:left w:w="12" w:type="dxa"/>
              <w:right w:w="12" w:type="dxa"/>
            </w:tcMar>
            <w:vAlign w:val="center"/>
          </w:tcPr>
          <w:p w14:paraId="690B8818"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促进</w:t>
            </w:r>
          </w:p>
        </w:tc>
        <w:tc>
          <w:tcPr>
            <w:tcW w:w="531" w:type="dxa"/>
            <w:tcMar>
              <w:top w:w="12" w:type="dxa"/>
              <w:left w:w="12" w:type="dxa"/>
              <w:right w:w="12" w:type="dxa"/>
            </w:tcMar>
            <w:vAlign w:val="center"/>
          </w:tcPr>
          <w:p w14:paraId="7A70E305"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2</w:t>
            </w:r>
          </w:p>
        </w:tc>
        <w:tc>
          <w:tcPr>
            <w:tcW w:w="1261" w:type="dxa"/>
            <w:tcMar>
              <w:top w:w="12" w:type="dxa"/>
              <w:left w:w="12" w:type="dxa"/>
              <w:right w:w="12" w:type="dxa"/>
            </w:tcMar>
            <w:vAlign w:val="center"/>
          </w:tcPr>
          <w:p w14:paraId="57C24302"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部门自行提供</w:t>
            </w:r>
          </w:p>
        </w:tc>
        <w:tc>
          <w:tcPr>
            <w:tcW w:w="3889" w:type="dxa"/>
            <w:tcMar>
              <w:top w:w="12" w:type="dxa"/>
              <w:left w:w="12" w:type="dxa"/>
              <w:right w:w="12" w:type="dxa"/>
            </w:tcMar>
            <w:vAlign w:val="center"/>
          </w:tcPr>
          <w:p w14:paraId="529177DF"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rPr>
              <w:t>通过保障教育投入，是否促进教育资源不断均衡和优化。</w:t>
            </w:r>
          </w:p>
        </w:tc>
        <w:tc>
          <w:tcPr>
            <w:tcW w:w="2940" w:type="dxa"/>
            <w:tcMar>
              <w:top w:w="12" w:type="dxa"/>
              <w:left w:w="12" w:type="dxa"/>
              <w:right w:w="12" w:type="dxa"/>
            </w:tcMar>
            <w:vAlign w:val="center"/>
          </w:tcPr>
          <w:p w14:paraId="31B07F2D"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对社会发展带来积极影响，得满分。</w:t>
            </w:r>
          </w:p>
          <w:p w14:paraId="5B0BC108"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对社会发展带来一定影响，得权重的</w:t>
            </w:r>
            <w:r w:rsidRPr="00120AAC">
              <w:rPr>
                <w:rFonts w:ascii="Calibri" w:eastAsia="仿宋_GB2312" w:hAnsi="Calibri" w:cs="Times New Roman" w:hint="eastAsia"/>
                <w:color w:val="000000"/>
                <w:kern w:val="0"/>
                <w:sz w:val="18"/>
                <w:szCs w:val="18"/>
                <w:lang w:bidi="ar"/>
              </w:rPr>
              <w:t>5</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hint="eastAsia"/>
                <w:color w:val="000000"/>
                <w:kern w:val="0"/>
                <w:sz w:val="18"/>
                <w:szCs w:val="18"/>
                <w:lang w:bidi="ar"/>
              </w:rPr>
              <w:t>%</w:t>
            </w:r>
            <w:r w:rsidRPr="00120AAC">
              <w:rPr>
                <w:rFonts w:ascii="Calibri" w:eastAsia="仿宋_GB2312" w:hAnsi="Calibri" w:cs="Times New Roman" w:hint="eastAsia"/>
                <w:color w:val="000000"/>
                <w:kern w:val="0"/>
                <w:sz w:val="18"/>
                <w:szCs w:val="18"/>
                <w:lang w:bidi="ar"/>
              </w:rPr>
              <w:t>。</w:t>
            </w:r>
          </w:p>
          <w:p w14:paraId="6CF92805"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对社会发展没有影响，不得分。</w:t>
            </w:r>
          </w:p>
        </w:tc>
        <w:tc>
          <w:tcPr>
            <w:tcW w:w="748" w:type="dxa"/>
            <w:tcMar>
              <w:top w:w="12" w:type="dxa"/>
              <w:left w:w="12" w:type="dxa"/>
              <w:right w:w="12" w:type="dxa"/>
            </w:tcMar>
            <w:vAlign w:val="center"/>
          </w:tcPr>
          <w:p w14:paraId="2D813909"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2</w:t>
            </w:r>
          </w:p>
        </w:tc>
      </w:tr>
      <w:tr w:rsidR="00120AAC" w:rsidRPr="00120AAC" w14:paraId="36CDEFBC" w14:textId="77777777" w:rsidTr="00CC4A9E">
        <w:trPr>
          <w:trHeight w:val="1130"/>
        </w:trPr>
        <w:tc>
          <w:tcPr>
            <w:tcW w:w="838" w:type="dxa"/>
            <w:vMerge/>
            <w:tcMar>
              <w:top w:w="12" w:type="dxa"/>
              <w:left w:w="12" w:type="dxa"/>
              <w:right w:w="12" w:type="dxa"/>
            </w:tcMar>
            <w:vAlign w:val="center"/>
          </w:tcPr>
          <w:p w14:paraId="303CEF8A" w14:textId="77777777" w:rsidR="00120AAC" w:rsidRPr="00120AAC" w:rsidRDefault="00120AAC" w:rsidP="00120AAC">
            <w:pPr>
              <w:widowControl/>
              <w:jc w:val="center"/>
              <w:textAlignment w:val="center"/>
              <w:rPr>
                <w:rFonts w:ascii="Times New Roman" w:eastAsia="仿宋_GB2312" w:hAnsi="Calibri" w:cs="仿宋_GB2312"/>
                <w:color w:val="000000"/>
                <w:kern w:val="0"/>
                <w:sz w:val="18"/>
                <w:szCs w:val="18"/>
                <w:lang w:bidi="ar"/>
              </w:rPr>
            </w:pPr>
          </w:p>
        </w:tc>
        <w:tc>
          <w:tcPr>
            <w:tcW w:w="534" w:type="dxa"/>
            <w:tcMar>
              <w:top w:w="12" w:type="dxa"/>
              <w:left w:w="12" w:type="dxa"/>
              <w:right w:w="12" w:type="dxa"/>
            </w:tcMar>
            <w:vAlign w:val="center"/>
          </w:tcPr>
          <w:p w14:paraId="2CBE4D09" w14:textId="77777777" w:rsidR="00120AAC" w:rsidRPr="00120AAC" w:rsidRDefault="00120AAC" w:rsidP="00120AAC">
            <w:pPr>
              <w:widowControl/>
              <w:jc w:val="center"/>
              <w:textAlignment w:val="center"/>
              <w:rPr>
                <w:rFonts w:ascii="Times New Roman" w:eastAsia="仿宋_GB2312" w:hAnsi="Calibri" w:cs="仿宋_GB2312"/>
                <w:color w:val="000000"/>
                <w:kern w:val="0"/>
                <w:sz w:val="18"/>
                <w:szCs w:val="18"/>
                <w:lang w:bidi="ar"/>
              </w:rPr>
            </w:pPr>
            <w:r w:rsidRPr="00120AAC">
              <w:rPr>
                <w:rFonts w:ascii="Times New Roman" w:eastAsia="仿宋_GB2312" w:hAnsi="Calibri" w:cs="仿宋_GB2312" w:hint="eastAsia"/>
                <w:color w:val="000000"/>
                <w:kern w:val="0"/>
                <w:sz w:val="18"/>
                <w:szCs w:val="18"/>
                <w:lang w:bidi="ar"/>
              </w:rPr>
              <w:t>社会效益</w:t>
            </w:r>
          </w:p>
        </w:tc>
        <w:tc>
          <w:tcPr>
            <w:tcW w:w="704" w:type="dxa"/>
            <w:tcMar>
              <w:top w:w="12" w:type="dxa"/>
              <w:left w:w="12" w:type="dxa"/>
              <w:right w:w="12" w:type="dxa"/>
            </w:tcMar>
            <w:vAlign w:val="center"/>
          </w:tcPr>
          <w:p w14:paraId="1B9E2C30"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完善社会福利体系建设</w:t>
            </w:r>
          </w:p>
        </w:tc>
        <w:tc>
          <w:tcPr>
            <w:tcW w:w="665" w:type="dxa"/>
            <w:tcMar>
              <w:top w:w="12" w:type="dxa"/>
              <w:left w:w="12" w:type="dxa"/>
              <w:right w:w="12" w:type="dxa"/>
            </w:tcMar>
            <w:vAlign w:val="center"/>
          </w:tcPr>
          <w:p w14:paraId="1E11DFB7"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完善</w:t>
            </w:r>
          </w:p>
        </w:tc>
        <w:tc>
          <w:tcPr>
            <w:tcW w:w="784" w:type="dxa"/>
            <w:tcMar>
              <w:top w:w="12" w:type="dxa"/>
              <w:left w:w="12" w:type="dxa"/>
              <w:right w:w="12" w:type="dxa"/>
            </w:tcMar>
            <w:vAlign w:val="center"/>
          </w:tcPr>
          <w:p w14:paraId="2EC044C0"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完善</w:t>
            </w:r>
          </w:p>
        </w:tc>
        <w:tc>
          <w:tcPr>
            <w:tcW w:w="531" w:type="dxa"/>
            <w:tcMar>
              <w:top w:w="12" w:type="dxa"/>
              <w:left w:w="12" w:type="dxa"/>
              <w:right w:w="12" w:type="dxa"/>
            </w:tcMar>
            <w:vAlign w:val="center"/>
          </w:tcPr>
          <w:p w14:paraId="211A485A"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2</w:t>
            </w:r>
          </w:p>
        </w:tc>
        <w:tc>
          <w:tcPr>
            <w:tcW w:w="1261" w:type="dxa"/>
            <w:tcMar>
              <w:top w:w="12" w:type="dxa"/>
              <w:left w:w="12" w:type="dxa"/>
              <w:right w:w="12" w:type="dxa"/>
            </w:tcMar>
            <w:vAlign w:val="center"/>
          </w:tcPr>
          <w:p w14:paraId="08566CEE"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部门自行提供</w:t>
            </w:r>
          </w:p>
        </w:tc>
        <w:tc>
          <w:tcPr>
            <w:tcW w:w="3889" w:type="dxa"/>
            <w:tcMar>
              <w:top w:w="12" w:type="dxa"/>
              <w:left w:w="12" w:type="dxa"/>
              <w:right w:w="12" w:type="dxa"/>
            </w:tcMar>
            <w:vAlign w:val="center"/>
          </w:tcPr>
          <w:p w14:paraId="769D9DD4"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通过</w:t>
            </w:r>
            <w:r w:rsidRPr="00120AAC">
              <w:rPr>
                <w:rFonts w:ascii="Calibri" w:eastAsia="仿宋_GB2312" w:hAnsi="Calibri" w:cs="Times New Roman" w:hint="eastAsia"/>
                <w:color w:val="000000"/>
                <w:kern w:val="0"/>
                <w:sz w:val="18"/>
                <w:szCs w:val="18"/>
              </w:rPr>
              <w:t>完善社会福利体系建设，落实社会保障政策，缓解就业压力</w:t>
            </w:r>
          </w:p>
        </w:tc>
        <w:tc>
          <w:tcPr>
            <w:tcW w:w="2940" w:type="dxa"/>
            <w:tcMar>
              <w:top w:w="12" w:type="dxa"/>
              <w:left w:w="12" w:type="dxa"/>
              <w:right w:w="12" w:type="dxa"/>
            </w:tcMar>
            <w:vAlign w:val="center"/>
          </w:tcPr>
          <w:p w14:paraId="17BCD723"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对社会发展带来积极影响，得满分。</w:t>
            </w:r>
          </w:p>
          <w:p w14:paraId="42961CC7"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对社会发展带来一定影响，得权重的</w:t>
            </w:r>
            <w:r w:rsidRPr="00120AAC">
              <w:rPr>
                <w:rFonts w:ascii="Calibri" w:eastAsia="仿宋_GB2312" w:hAnsi="Calibri" w:cs="Times New Roman" w:hint="eastAsia"/>
                <w:color w:val="000000"/>
                <w:kern w:val="0"/>
                <w:sz w:val="18"/>
                <w:szCs w:val="18"/>
                <w:lang w:bidi="ar"/>
              </w:rPr>
              <w:t>5</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hint="eastAsia"/>
                <w:color w:val="000000"/>
                <w:kern w:val="0"/>
                <w:sz w:val="18"/>
                <w:szCs w:val="18"/>
                <w:lang w:bidi="ar"/>
              </w:rPr>
              <w:t>%</w:t>
            </w:r>
            <w:r w:rsidRPr="00120AAC">
              <w:rPr>
                <w:rFonts w:ascii="Calibri" w:eastAsia="仿宋_GB2312" w:hAnsi="Calibri" w:cs="Times New Roman" w:hint="eastAsia"/>
                <w:color w:val="000000"/>
                <w:kern w:val="0"/>
                <w:sz w:val="18"/>
                <w:szCs w:val="18"/>
                <w:lang w:bidi="ar"/>
              </w:rPr>
              <w:t>。</w:t>
            </w:r>
          </w:p>
          <w:p w14:paraId="13DAC793"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对社会发展没有影响，不得分。</w:t>
            </w:r>
          </w:p>
        </w:tc>
        <w:tc>
          <w:tcPr>
            <w:tcW w:w="748" w:type="dxa"/>
            <w:tcMar>
              <w:top w:w="12" w:type="dxa"/>
              <w:left w:w="12" w:type="dxa"/>
              <w:right w:w="12" w:type="dxa"/>
            </w:tcMar>
            <w:vAlign w:val="center"/>
          </w:tcPr>
          <w:p w14:paraId="4B271E9B"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2</w:t>
            </w:r>
          </w:p>
        </w:tc>
      </w:tr>
      <w:tr w:rsidR="00120AAC" w:rsidRPr="00120AAC" w14:paraId="6067B2E4" w14:textId="77777777" w:rsidTr="00CC4A9E">
        <w:trPr>
          <w:trHeight w:val="1130"/>
        </w:trPr>
        <w:tc>
          <w:tcPr>
            <w:tcW w:w="838" w:type="dxa"/>
            <w:vMerge/>
            <w:tcMar>
              <w:top w:w="12" w:type="dxa"/>
              <w:left w:w="12" w:type="dxa"/>
              <w:right w:w="12" w:type="dxa"/>
            </w:tcMar>
            <w:vAlign w:val="center"/>
          </w:tcPr>
          <w:p w14:paraId="1572C775" w14:textId="77777777" w:rsidR="00120AAC" w:rsidRPr="00120AAC" w:rsidRDefault="00120AAC" w:rsidP="00120AAC">
            <w:pPr>
              <w:widowControl/>
              <w:jc w:val="center"/>
              <w:textAlignment w:val="center"/>
              <w:rPr>
                <w:rFonts w:ascii="Times New Roman" w:eastAsia="仿宋_GB2312" w:hAnsi="Calibri" w:cs="仿宋_GB2312"/>
                <w:color w:val="000000"/>
                <w:kern w:val="0"/>
                <w:sz w:val="18"/>
                <w:szCs w:val="18"/>
                <w:lang w:bidi="ar"/>
              </w:rPr>
            </w:pPr>
          </w:p>
        </w:tc>
        <w:tc>
          <w:tcPr>
            <w:tcW w:w="534" w:type="dxa"/>
            <w:tcMar>
              <w:top w:w="12" w:type="dxa"/>
              <w:left w:w="12" w:type="dxa"/>
              <w:right w:w="12" w:type="dxa"/>
            </w:tcMar>
            <w:vAlign w:val="center"/>
          </w:tcPr>
          <w:p w14:paraId="6F5A83E8" w14:textId="77777777" w:rsidR="00120AAC" w:rsidRPr="00120AAC" w:rsidRDefault="00120AAC" w:rsidP="00120AAC">
            <w:pPr>
              <w:widowControl/>
              <w:jc w:val="center"/>
              <w:textAlignment w:val="center"/>
              <w:rPr>
                <w:rFonts w:ascii="Times New Roman" w:eastAsia="仿宋_GB2312" w:hAnsi="Calibri" w:cs="仿宋_GB2312"/>
                <w:color w:val="000000"/>
                <w:kern w:val="0"/>
                <w:sz w:val="18"/>
                <w:szCs w:val="18"/>
                <w:lang w:bidi="ar"/>
              </w:rPr>
            </w:pPr>
            <w:r w:rsidRPr="00120AAC">
              <w:rPr>
                <w:rFonts w:ascii="Times New Roman" w:eastAsia="仿宋_GB2312" w:hAnsi="Calibri" w:cs="仿宋_GB2312" w:hint="eastAsia"/>
                <w:color w:val="000000"/>
                <w:kern w:val="0"/>
                <w:sz w:val="18"/>
                <w:szCs w:val="18"/>
                <w:lang w:bidi="ar"/>
              </w:rPr>
              <w:t>生态效益</w:t>
            </w:r>
          </w:p>
        </w:tc>
        <w:tc>
          <w:tcPr>
            <w:tcW w:w="704" w:type="dxa"/>
            <w:tcMar>
              <w:top w:w="12" w:type="dxa"/>
              <w:left w:w="12" w:type="dxa"/>
              <w:right w:w="12" w:type="dxa"/>
            </w:tcMar>
            <w:vAlign w:val="center"/>
          </w:tcPr>
          <w:p w14:paraId="7E834228"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助力污染防治，推进生态建设</w:t>
            </w:r>
          </w:p>
        </w:tc>
        <w:tc>
          <w:tcPr>
            <w:tcW w:w="665" w:type="dxa"/>
            <w:tcMar>
              <w:top w:w="12" w:type="dxa"/>
              <w:left w:w="12" w:type="dxa"/>
              <w:right w:w="12" w:type="dxa"/>
            </w:tcMar>
            <w:vAlign w:val="center"/>
          </w:tcPr>
          <w:p w14:paraId="0C8DE182"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推进生态建设</w:t>
            </w:r>
          </w:p>
        </w:tc>
        <w:tc>
          <w:tcPr>
            <w:tcW w:w="784" w:type="dxa"/>
            <w:tcMar>
              <w:top w:w="12" w:type="dxa"/>
              <w:left w:w="12" w:type="dxa"/>
              <w:right w:w="12" w:type="dxa"/>
            </w:tcMar>
            <w:vAlign w:val="center"/>
          </w:tcPr>
          <w:p w14:paraId="3A10FE23"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推进生态建设</w:t>
            </w:r>
          </w:p>
        </w:tc>
        <w:tc>
          <w:tcPr>
            <w:tcW w:w="531" w:type="dxa"/>
            <w:tcMar>
              <w:top w:w="12" w:type="dxa"/>
              <w:left w:w="12" w:type="dxa"/>
              <w:right w:w="12" w:type="dxa"/>
            </w:tcMar>
            <w:vAlign w:val="center"/>
          </w:tcPr>
          <w:p w14:paraId="38F24A40"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2</w:t>
            </w:r>
          </w:p>
        </w:tc>
        <w:tc>
          <w:tcPr>
            <w:tcW w:w="1261" w:type="dxa"/>
            <w:tcMar>
              <w:top w:w="12" w:type="dxa"/>
              <w:left w:w="12" w:type="dxa"/>
              <w:right w:w="12" w:type="dxa"/>
            </w:tcMar>
            <w:vAlign w:val="center"/>
          </w:tcPr>
          <w:p w14:paraId="4217424E"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部门自行提供</w:t>
            </w:r>
          </w:p>
        </w:tc>
        <w:tc>
          <w:tcPr>
            <w:tcW w:w="3889" w:type="dxa"/>
            <w:tcMar>
              <w:top w:w="12" w:type="dxa"/>
              <w:left w:w="12" w:type="dxa"/>
              <w:right w:w="12" w:type="dxa"/>
            </w:tcMar>
            <w:vAlign w:val="center"/>
          </w:tcPr>
          <w:p w14:paraId="11578800"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rPr>
              <w:t>通过助力污染防治，是否推进生态建设。</w:t>
            </w:r>
          </w:p>
        </w:tc>
        <w:tc>
          <w:tcPr>
            <w:tcW w:w="2940" w:type="dxa"/>
            <w:tcMar>
              <w:top w:w="12" w:type="dxa"/>
              <w:left w:w="12" w:type="dxa"/>
              <w:right w:w="12" w:type="dxa"/>
            </w:tcMar>
            <w:vAlign w:val="center"/>
          </w:tcPr>
          <w:p w14:paraId="66091D6C"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对生态发展带来积极影响，得满分。</w:t>
            </w:r>
          </w:p>
          <w:p w14:paraId="06BAA5A2"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对生态发展带来一定影响，得权重的</w:t>
            </w:r>
            <w:r w:rsidRPr="00120AAC">
              <w:rPr>
                <w:rFonts w:ascii="Calibri" w:eastAsia="仿宋_GB2312" w:hAnsi="Calibri" w:cs="Times New Roman" w:hint="eastAsia"/>
                <w:color w:val="000000"/>
                <w:kern w:val="0"/>
                <w:sz w:val="18"/>
                <w:szCs w:val="18"/>
                <w:lang w:bidi="ar"/>
              </w:rPr>
              <w:t>5</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hint="eastAsia"/>
                <w:color w:val="000000"/>
                <w:kern w:val="0"/>
                <w:sz w:val="18"/>
                <w:szCs w:val="18"/>
                <w:lang w:bidi="ar"/>
              </w:rPr>
              <w:t>%</w:t>
            </w:r>
            <w:r w:rsidRPr="00120AAC">
              <w:rPr>
                <w:rFonts w:ascii="Calibri" w:eastAsia="仿宋_GB2312" w:hAnsi="Calibri" w:cs="Times New Roman" w:hint="eastAsia"/>
                <w:color w:val="000000"/>
                <w:kern w:val="0"/>
                <w:sz w:val="18"/>
                <w:szCs w:val="18"/>
                <w:lang w:bidi="ar"/>
              </w:rPr>
              <w:t>。</w:t>
            </w:r>
          </w:p>
          <w:p w14:paraId="4170F2D2"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对生态发展没有影响，不得分。</w:t>
            </w:r>
          </w:p>
        </w:tc>
        <w:tc>
          <w:tcPr>
            <w:tcW w:w="748" w:type="dxa"/>
            <w:tcMar>
              <w:top w:w="12" w:type="dxa"/>
              <w:left w:w="12" w:type="dxa"/>
              <w:right w:w="12" w:type="dxa"/>
            </w:tcMar>
            <w:vAlign w:val="center"/>
          </w:tcPr>
          <w:p w14:paraId="25203A42"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2</w:t>
            </w:r>
          </w:p>
        </w:tc>
      </w:tr>
      <w:tr w:rsidR="00120AAC" w:rsidRPr="00120AAC" w14:paraId="3C114AEF" w14:textId="77777777" w:rsidTr="00CC4A9E">
        <w:tc>
          <w:tcPr>
            <w:tcW w:w="838" w:type="dxa"/>
            <w:tcMar>
              <w:top w:w="12" w:type="dxa"/>
              <w:left w:w="12" w:type="dxa"/>
              <w:right w:w="12" w:type="dxa"/>
            </w:tcMar>
            <w:vAlign w:val="center"/>
          </w:tcPr>
          <w:p w14:paraId="0546C885"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lastRenderedPageBreak/>
              <w:t>部门效果（</w:t>
            </w:r>
            <w:r w:rsidRPr="00120AAC">
              <w:rPr>
                <w:rFonts w:ascii="Times New Roman" w:eastAsia="仿宋_GB2312" w:hAnsi="Times New Roman" w:cs="Times New Roman"/>
                <w:color w:val="000000"/>
                <w:kern w:val="0"/>
                <w:sz w:val="18"/>
                <w:szCs w:val="18"/>
                <w:lang w:bidi="ar"/>
              </w:rPr>
              <w:t>20</w:t>
            </w:r>
            <w:r w:rsidRPr="00120AAC">
              <w:rPr>
                <w:rFonts w:ascii="Times New Roman" w:eastAsia="仿宋_GB2312" w:hAnsi="Calibri" w:cs="仿宋_GB2312"/>
                <w:color w:val="000000"/>
                <w:kern w:val="0"/>
                <w:sz w:val="18"/>
                <w:szCs w:val="18"/>
                <w:lang w:bidi="ar"/>
              </w:rPr>
              <w:t>分）</w:t>
            </w:r>
          </w:p>
        </w:tc>
        <w:tc>
          <w:tcPr>
            <w:tcW w:w="534" w:type="dxa"/>
            <w:tcMar>
              <w:top w:w="12" w:type="dxa"/>
              <w:left w:w="12" w:type="dxa"/>
              <w:right w:w="12" w:type="dxa"/>
            </w:tcMar>
            <w:vAlign w:val="center"/>
          </w:tcPr>
          <w:p w14:paraId="07875B2E"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满意度</w:t>
            </w:r>
          </w:p>
        </w:tc>
        <w:tc>
          <w:tcPr>
            <w:tcW w:w="704" w:type="dxa"/>
            <w:tcMar>
              <w:top w:w="12" w:type="dxa"/>
              <w:left w:w="12" w:type="dxa"/>
              <w:right w:w="12" w:type="dxa"/>
            </w:tcMar>
            <w:vAlign w:val="center"/>
          </w:tcPr>
          <w:p w14:paraId="6EC1A469"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hint="eastAsia"/>
                <w:color w:val="000000"/>
                <w:kern w:val="0"/>
                <w:sz w:val="18"/>
                <w:szCs w:val="18"/>
              </w:rPr>
              <w:t>受益群众满意度</w:t>
            </w:r>
          </w:p>
        </w:tc>
        <w:tc>
          <w:tcPr>
            <w:tcW w:w="665" w:type="dxa"/>
            <w:tcMar>
              <w:top w:w="12" w:type="dxa"/>
              <w:left w:w="12" w:type="dxa"/>
              <w:right w:w="12" w:type="dxa"/>
            </w:tcMar>
            <w:vAlign w:val="center"/>
          </w:tcPr>
          <w:p w14:paraId="15CD52E6"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≥90%</w:t>
            </w:r>
          </w:p>
        </w:tc>
        <w:tc>
          <w:tcPr>
            <w:tcW w:w="784" w:type="dxa"/>
            <w:tcMar>
              <w:top w:w="12" w:type="dxa"/>
              <w:left w:w="12" w:type="dxa"/>
              <w:right w:w="12" w:type="dxa"/>
            </w:tcMar>
            <w:vAlign w:val="center"/>
          </w:tcPr>
          <w:p w14:paraId="00F1F3B0"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9</w:t>
            </w:r>
            <w:r w:rsidRPr="00120AAC">
              <w:rPr>
                <w:rFonts w:ascii="Calibri" w:eastAsia="仿宋_GB2312" w:hAnsi="Calibri" w:cs="Times New Roman"/>
                <w:color w:val="000000"/>
                <w:kern w:val="0"/>
                <w:sz w:val="18"/>
                <w:szCs w:val="18"/>
              </w:rPr>
              <w:t>5%</w:t>
            </w:r>
          </w:p>
        </w:tc>
        <w:tc>
          <w:tcPr>
            <w:tcW w:w="531" w:type="dxa"/>
            <w:tcMar>
              <w:top w:w="12" w:type="dxa"/>
              <w:left w:w="12" w:type="dxa"/>
              <w:right w:w="12" w:type="dxa"/>
            </w:tcMar>
            <w:vAlign w:val="center"/>
          </w:tcPr>
          <w:p w14:paraId="5D1E47E8"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10</w:t>
            </w:r>
          </w:p>
        </w:tc>
        <w:tc>
          <w:tcPr>
            <w:tcW w:w="1261" w:type="dxa"/>
            <w:tcMar>
              <w:top w:w="12" w:type="dxa"/>
              <w:left w:w="12" w:type="dxa"/>
              <w:right w:w="12" w:type="dxa"/>
            </w:tcMar>
            <w:vAlign w:val="center"/>
          </w:tcPr>
          <w:p w14:paraId="6DB9661F"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问卷调查</w:t>
            </w:r>
          </w:p>
        </w:tc>
        <w:tc>
          <w:tcPr>
            <w:tcW w:w="3889" w:type="dxa"/>
            <w:tcMar>
              <w:top w:w="12" w:type="dxa"/>
              <w:left w:w="12" w:type="dxa"/>
              <w:right w:w="12" w:type="dxa"/>
            </w:tcMar>
            <w:vAlign w:val="center"/>
          </w:tcPr>
          <w:p w14:paraId="7C8FAC91" w14:textId="77777777" w:rsidR="00120AAC" w:rsidRPr="00120AAC" w:rsidRDefault="00120AAC" w:rsidP="00120AAC">
            <w:pPr>
              <w:widowControl/>
              <w:textAlignment w:val="center"/>
              <w:rPr>
                <w:rFonts w:ascii="Calibri" w:eastAsia="仿宋_GB2312" w:hAnsi="Calibri" w:cs="Times New Roman"/>
                <w:kern w:val="0"/>
                <w:sz w:val="18"/>
                <w:szCs w:val="18"/>
              </w:rPr>
            </w:pPr>
            <w:r w:rsidRPr="00120AAC">
              <w:rPr>
                <w:rFonts w:ascii="Calibri" w:eastAsia="仿宋_GB2312" w:hAnsi="Calibri" w:cs="Times New Roman"/>
                <w:color w:val="000000"/>
                <w:kern w:val="0"/>
                <w:sz w:val="18"/>
                <w:szCs w:val="18"/>
                <w:lang w:bidi="ar"/>
              </w:rPr>
              <w:t>社会公众或服务对象对部门整体工作效果的满意程度。（所设指标个数至少</w:t>
            </w:r>
            <w:r w:rsidRPr="00120AAC">
              <w:rPr>
                <w:rFonts w:ascii="Calibri" w:eastAsia="仿宋_GB2312" w:hAnsi="Calibri" w:cs="Times New Roman"/>
                <w:color w:val="000000"/>
                <w:kern w:val="0"/>
                <w:sz w:val="18"/>
                <w:szCs w:val="18"/>
                <w:lang w:bidi="ar"/>
              </w:rPr>
              <w:t>1</w:t>
            </w:r>
            <w:r w:rsidRPr="00120AAC">
              <w:rPr>
                <w:rFonts w:ascii="Calibri" w:eastAsia="仿宋_GB2312" w:hAnsi="Calibri" w:cs="Times New Roman"/>
                <w:color w:val="000000"/>
                <w:kern w:val="0"/>
                <w:sz w:val="18"/>
                <w:szCs w:val="18"/>
                <w:lang w:bidi="ar"/>
              </w:rPr>
              <w:t>个）</w:t>
            </w:r>
          </w:p>
        </w:tc>
        <w:tc>
          <w:tcPr>
            <w:tcW w:w="2940" w:type="dxa"/>
            <w:tcMar>
              <w:top w:w="12" w:type="dxa"/>
              <w:left w:w="12" w:type="dxa"/>
              <w:right w:w="12" w:type="dxa"/>
            </w:tcMar>
            <w:vAlign w:val="center"/>
          </w:tcPr>
          <w:p w14:paraId="2EDC39E0"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1.</w:t>
            </w:r>
            <w:r w:rsidRPr="00120AAC">
              <w:rPr>
                <w:rFonts w:ascii="Calibri" w:eastAsia="仿宋_GB2312" w:hAnsi="Calibri" w:cs="Times New Roman"/>
                <w:color w:val="000000"/>
                <w:kern w:val="0"/>
                <w:sz w:val="18"/>
                <w:szCs w:val="18"/>
                <w:lang w:bidi="ar"/>
              </w:rPr>
              <w:t>满意度大于或等于</w:t>
            </w:r>
            <w:r w:rsidRPr="00120AAC">
              <w:rPr>
                <w:rFonts w:ascii="Calibri" w:eastAsia="仿宋_GB2312" w:hAnsi="Calibri" w:cs="Times New Roman"/>
                <w:color w:val="000000"/>
                <w:kern w:val="0"/>
                <w:sz w:val="18"/>
                <w:szCs w:val="18"/>
                <w:lang w:bidi="ar"/>
              </w:rPr>
              <w:t>90%</w:t>
            </w:r>
            <w:r w:rsidRPr="00120AAC">
              <w:rPr>
                <w:rFonts w:ascii="Calibri" w:eastAsia="仿宋_GB2312" w:hAnsi="Calibri" w:cs="Times New Roman"/>
                <w:color w:val="000000"/>
                <w:kern w:val="0"/>
                <w:sz w:val="18"/>
                <w:szCs w:val="18"/>
                <w:lang w:bidi="ar"/>
              </w:rPr>
              <w:t>的，得满分；</w:t>
            </w:r>
          </w:p>
          <w:p w14:paraId="51A52250"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2.</w:t>
            </w:r>
            <w:r w:rsidRPr="00120AAC">
              <w:rPr>
                <w:rFonts w:ascii="Calibri" w:eastAsia="仿宋_GB2312" w:hAnsi="Calibri" w:cs="Times New Roman"/>
                <w:color w:val="000000"/>
                <w:kern w:val="0"/>
                <w:sz w:val="18"/>
                <w:szCs w:val="18"/>
                <w:lang w:bidi="ar"/>
              </w:rPr>
              <w:t>满意度小于或等于</w:t>
            </w:r>
            <w:r w:rsidRPr="00120AAC">
              <w:rPr>
                <w:rFonts w:ascii="Calibri" w:eastAsia="仿宋_GB2312" w:hAnsi="Calibri" w:cs="Times New Roman"/>
                <w:color w:val="000000"/>
                <w:kern w:val="0"/>
                <w:sz w:val="18"/>
                <w:szCs w:val="18"/>
                <w:lang w:bidi="ar"/>
              </w:rPr>
              <w:t>60%</w:t>
            </w:r>
            <w:r w:rsidRPr="00120AAC">
              <w:rPr>
                <w:rFonts w:ascii="Calibri" w:eastAsia="仿宋_GB2312" w:hAnsi="Calibri" w:cs="Times New Roman"/>
                <w:color w:val="000000"/>
                <w:kern w:val="0"/>
                <w:sz w:val="18"/>
                <w:szCs w:val="18"/>
                <w:lang w:bidi="ar"/>
              </w:rPr>
              <w:t>的，得</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color w:val="000000"/>
                <w:kern w:val="0"/>
                <w:sz w:val="18"/>
                <w:szCs w:val="18"/>
                <w:lang w:bidi="ar"/>
              </w:rPr>
              <w:t>分；</w:t>
            </w:r>
          </w:p>
          <w:p w14:paraId="47222C08" w14:textId="77777777" w:rsidR="00120AAC" w:rsidRPr="00120AAC" w:rsidRDefault="00120AAC" w:rsidP="00120AAC">
            <w:pPr>
              <w:widowControl/>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color w:val="000000"/>
                <w:kern w:val="0"/>
                <w:sz w:val="18"/>
                <w:szCs w:val="18"/>
                <w:lang w:bidi="ar"/>
              </w:rPr>
              <w:t>3.</w:t>
            </w:r>
            <w:r w:rsidRPr="00120AAC">
              <w:rPr>
                <w:rFonts w:ascii="Calibri" w:eastAsia="仿宋_GB2312" w:hAnsi="Calibri" w:cs="Times New Roman"/>
                <w:color w:val="000000"/>
                <w:kern w:val="0"/>
                <w:sz w:val="18"/>
                <w:szCs w:val="18"/>
                <w:lang w:bidi="ar"/>
              </w:rPr>
              <w:t>满意度在</w:t>
            </w:r>
            <w:r w:rsidRPr="00120AAC">
              <w:rPr>
                <w:rFonts w:ascii="Calibri" w:eastAsia="仿宋_GB2312" w:hAnsi="Calibri" w:cs="Times New Roman"/>
                <w:color w:val="000000"/>
                <w:kern w:val="0"/>
                <w:sz w:val="18"/>
                <w:szCs w:val="18"/>
                <w:lang w:bidi="ar"/>
              </w:rPr>
              <w:t>60%—90%</w:t>
            </w:r>
            <w:r w:rsidRPr="00120AAC">
              <w:rPr>
                <w:rFonts w:ascii="Calibri" w:eastAsia="仿宋_GB2312" w:hAnsi="Calibri" w:cs="Times New Roman"/>
                <w:color w:val="000000"/>
                <w:kern w:val="0"/>
                <w:sz w:val="18"/>
                <w:szCs w:val="18"/>
                <w:lang w:bidi="ar"/>
              </w:rPr>
              <w:t>之间的，在</w:t>
            </w:r>
            <w:r w:rsidRPr="00120AAC">
              <w:rPr>
                <w:rFonts w:ascii="Calibri" w:eastAsia="仿宋_GB2312" w:hAnsi="Calibri" w:cs="Times New Roman"/>
                <w:color w:val="000000"/>
                <w:kern w:val="0"/>
                <w:sz w:val="18"/>
                <w:szCs w:val="18"/>
                <w:lang w:bidi="ar"/>
              </w:rPr>
              <w:t>0</w:t>
            </w:r>
            <w:r w:rsidRPr="00120AAC">
              <w:rPr>
                <w:rFonts w:ascii="Calibri" w:eastAsia="仿宋_GB2312" w:hAnsi="Calibri" w:cs="Times New Roman"/>
                <w:color w:val="000000"/>
                <w:kern w:val="0"/>
                <w:sz w:val="18"/>
                <w:szCs w:val="18"/>
                <w:lang w:bidi="ar"/>
              </w:rPr>
              <w:t>分和满分之间计算确定：</w:t>
            </w:r>
          </w:p>
          <w:p w14:paraId="05000800" w14:textId="77777777" w:rsidR="00120AAC" w:rsidRPr="00120AAC" w:rsidRDefault="00120AAC" w:rsidP="00120AAC">
            <w:pPr>
              <w:widowControl/>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得分</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（实际值</w:t>
            </w:r>
            <w:r w:rsidRPr="00120AAC">
              <w:rPr>
                <w:rFonts w:ascii="Calibri" w:eastAsia="仿宋_GB2312" w:hAnsi="Calibri" w:cs="Times New Roman"/>
                <w:color w:val="000000"/>
                <w:kern w:val="0"/>
                <w:sz w:val="18"/>
                <w:szCs w:val="18"/>
                <w:lang w:bidi="ar"/>
              </w:rPr>
              <w:t>-60%</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color w:val="000000"/>
                <w:kern w:val="0"/>
                <w:sz w:val="18"/>
                <w:szCs w:val="18"/>
                <w:lang w:bidi="ar"/>
              </w:rPr>
              <w:t>/30%*</w:t>
            </w:r>
            <w:r w:rsidRPr="00120AAC">
              <w:rPr>
                <w:rFonts w:ascii="Calibri" w:eastAsia="仿宋_GB2312" w:hAnsi="Calibri" w:cs="Times New Roman"/>
                <w:color w:val="000000"/>
                <w:kern w:val="0"/>
                <w:sz w:val="18"/>
                <w:szCs w:val="18"/>
                <w:lang w:bidi="ar"/>
              </w:rPr>
              <w:t>权重</w:t>
            </w:r>
          </w:p>
        </w:tc>
        <w:tc>
          <w:tcPr>
            <w:tcW w:w="748" w:type="dxa"/>
            <w:tcMar>
              <w:top w:w="12" w:type="dxa"/>
              <w:left w:w="12" w:type="dxa"/>
              <w:right w:w="12" w:type="dxa"/>
            </w:tcMar>
            <w:vAlign w:val="center"/>
          </w:tcPr>
          <w:p w14:paraId="6D3F9A59" w14:textId="77777777" w:rsidR="00120AAC" w:rsidRPr="00120AAC" w:rsidRDefault="00120AAC" w:rsidP="00120AAC">
            <w:pPr>
              <w:widowControl/>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1</w:t>
            </w:r>
            <w:r w:rsidRPr="00120AAC">
              <w:rPr>
                <w:rFonts w:ascii="Calibri" w:eastAsia="仿宋_GB2312" w:hAnsi="Calibri" w:cs="Times New Roman"/>
                <w:color w:val="000000"/>
                <w:kern w:val="0"/>
                <w:sz w:val="18"/>
                <w:szCs w:val="18"/>
              </w:rPr>
              <w:t>0</w:t>
            </w:r>
          </w:p>
        </w:tc>
      </w:tr>
      <w:tr w:rsidR="00120AAC" w:rsidRPr="00120AAC" w14:paraId="3C897414" w14:textId="77777777" w:rsidTr="00CC4A9E">
        <w:tc>
          <w:tcPr>
            <w:tcW w:w="3525" w:type="dxa"/>
            <w:gridSpan w:val="5"/>
            <w:tcMar>
              <w:top w:w="12" w:type="dxa"/>
              <w:left w:w="12" w:type="dxa"/>
              <w:right w:w="12" w:type="dxa"/>
            </w:tcMar>
            <w:vAlign w:val="center"/>
          </w:tcPr>
          <w:p w14:paraId="7E747D60"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Times New Roman" w:eastAsia="仿宋_GB2312" w:hAnsi="Calibri" w:cs="仿宋_GB2312"/>
                <w:color w:val="000000"/>
                <w:kern w:val="0"/>
                <w:sz w:val="18"/>
                <w:szCs w:val="18"/>
                <w:lang w:bidi="ar"/>
              </w:rPr>
              <w:t>合　计</w:t>
            </w:r>
          </w:p>
        </w:tc>
        <w:tc>
          <w:tcPr>
            <w:tcW w:w="531" w:type="dxa"/>
            <w:tcMar>
              <w:top w:w="12" w:type="dxa"/>
              <w:left w:w="12" w:type="dxa"/>
              <w:right w:w="12" w:type="dxa"/>
            </w:tcMar>
            <w:vAlign w:val="center"/>
          </w:tcPr>
          <w:p w14:paraId="55FAC1D0"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100</w:t>
            </w:r>
          </w:p>
        </w:tc>
        <w:tc>
          <w:tcPr>
            <w:tcW w:w="1261" w:type="dxa"/>
            <w:tcMar>
              <w:top w:w="12" w:type="dxa"/>
              <w:left w:w="12" w:type="dxa"/>
              <w:right w:w="12" w:type="dxa"/>
            </w:tcMar>
            <w:vAlign w:val="center"/>
          </w:tcPr>
          <w:p w14:paraId="0FEA1ECF"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w:t>
            </w:r>
          </w:p>
        </w:tc>
        <w:tc>
          <w:tcPr>
            <w:tcW w:w="3889" w:type="dxa"/>
            <w:tcMar>
              <w:top w:w="12" w:type="dxa"/>
              <w:left w:w="12" w:type="dxa"/>
              <w:right w:w="12" w:type="dxa"/>
            </w:tcMar>
            <w:vAlign w:val="center"/>
          </w:tcPr>
          <w:p w14:paraId="23ACA14D" w14:textId="77777777" w:rsidR="00120AAC" w:rsidRPr="00120AAC" w:rsidRDefault="00120AAC" w:rsidP="00120AAC">
            <w:pPr>
              <w:widowControl/>
              <w:jc w:val="center"/>
              <w:textAlignment w:val="center"/>
              <w:rPr>
                <w:rFonts w:ascii="Calibri" w:eastAsia="仿宋_GB2312" w:hAnsi="Calibri" w:cs="Times New Roman"/>
                <w:kern w:val="0"/>
                <w:sz w:val="18"/>
                <w:szCs w:val="18"/>
                <w:lang w:eastAsia="en-US"/>
              </w:rPr>
            </w:pPr>
            <w:r w:rsidRPr="00120AAC">
              <w:rPr>
                <w:rFonts w:ascii="Calibri" w:eastAsia="仿宋_GB2312" w:hAnsi="Calibri" w:cs="Times New Roman"/>
                <w:color w:val="000000"/>
                <w:kern w:val="0"/>
                <w:sz w:val="18"/>
                <w:szCs w:val="18"/>
                <w:lang w:bidi="ar"/>
              </w:rPr>
              <w:t>—</w:t>
            </w:r>
          </w:p>
        </w:tc>
        <w:tc>
          <w:tcPr>
            <w:tcW w:w="2940" w:type="dxa"/>
            <w:tcMar>
              <w:top w:w="12" w:type="dxa"/>
              <w:left w:w="12" w:type="dxa"/>
              <w:right w:w="12" w:type="dxa"/>
            </w:tcMar>
            <w:vAlign w:val="center"/>
          </w:tcPr>
          <w:p w14:paraId="30B4BFFF"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w:t>
            </w:r>
          </w:p>
        </w:tc>
        <w:tc>
          <w:tcPr>
            <w:tcW w:w="748" w:type="dxa"/>
            <w:tcMar>
              <w:top w:w="12" w:type="dxa"/>
              <w:left w:w="12" w:type="dxa"/>
              <w:right w:w="12" w:type="dxa"/>
            </w:tcMar>
            <w:vAlign w:val="center"/>
          </w:tcPr>
          <w:p w14:paraId="213655E2" w14:textId="77777777" w:rsidR="00120AAC" w:rsidRPr="00120AAC" w:rsidRDefault="00120AAC" w:rsidP="00120AAC">
            <w:pPr>
              <w:widowControl/>
              <w:jc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rPr>
              <w:t>8</w:t>
            </w:r>
            <w:r w:rsidRPr="00120AAC">
              <w:rPr>
                <w:rFonts w:ascii="Calibri" w:eastAsia="仿宋_GB2312" w:hAnsi="Calibri" w:cs="Times New Roman"/>
                <w:color w:val="000000"/>
                <w:kern w:val="0"/>
                <w:sz w:val="18"/>
                <w:szCs w:val="18"/>
              </w:rPr>
              <w:t>7.91</w:t>
            </w:r>
          </w:p>
        </w:tc>
      </w:tr>
      <w:tr w:rsidR="00120AAC" w:rsidRPr="00120AAC" w14:paraId="08525C8D" w14:textId="77777777" w:rsidTr="00CC4A9E">
        <w:trPr>
          <w:trHeight w:val="215"/>
        </w:trPr>
        <w:tc>
          <w:tcPr>
            <w:tcW w:w="3525" w:type="dxa"/>
            <w:gridSpan w:val="5"/>
            <w:noWrap/>
            <w:tcMar>
              <w:top w:w="12" w:type="dxa"/>
              <w:left w:w="12" w:type="dxa"/>
              <w:right w:w="12" w:type="dxa"/>
            </w:tcMar>
            <w:vAlign w:val="center"/>
          </w:tcPr>
          <w:p w14:paraId="0036E6DB"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评价结论：</w:t>
            </w:r>
          </w:p>
        </w:tc>
        <w:tc>
          <w:tcPr>
            <w:tcW w:w="9369" w:type="dxa"/>
            <w:gridSpan w:val="5"/>
            <w:noWrap/>
            <w:tcMar>
              <w:top w:w="12" w:type="dxa"/>
              <w:left w:w="12" w:type="dxa"/>
              <w:right w:w="12" w:type="dxa"/>
            </w:tcMar>
            <w:vAlign w:val="bottom"/>
          </w:tcPr>
          <w:p w14:paraId="55430CE4" w14:textId="77777777" w:rsidR="00120AAC" w:rsidRPr="00120AAC" w:rsidRDefault="00120AAC" w:rsidP="00120AAC">
            <w:pPr>
              <w:widowControl/>
              <w:jc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hint="eastAsia"/>
                <w:color w:val="000000"/>
                <w:kern w:val="0"/>
                <w:sz w:val="18"/>
                <w:szCs w:val="18"/>
              </w:rPr>
              <w:t>良</w:t>
            </w:r>
          </w:p>
        </w:tc>
      </w:tr>
      <w:tr w:rsidR="00120AAC" w:rsidRPr="00120AAC" w14:paraId="0BA9E6CC" w14:textId="77777777" w:rsidTr="00CC4A9E">
        <w:tc>
          <w:tcPr>
            <w:tcW w:w="3525" w:type="dxa"/>
            <w:gridSpan w:val="5"/>
            <w:tcMar>
              <w:top w:w="12" w:type="dxa"/>
              <w:left w:w="12" w:type="dxa"/>
              <w:right w:w="12" w:type="dxa"/>
            </w:tcMar>
            <w:vAlign w:val="center"/>
          </w:tcPr>
          <w:p w14:paraId="5AB5474A"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绩效指标完成的指标</w:t>
            </w:r>
          </w:p>
        </w:tc>
        <w:tc>
          <w:tcPr>
            <w:tcW w:w="9369" w:type="dxa"/>
            <w:gridSpan w:val="5"/>
            <w:noWrap/>
            <w:tcMar>
              <w:top w:w="12" w:type="dxa"/>
              <w:left w:w="12" w:type="dxa"/>
              <w:right w:w="12" w:type="dxa"/>
            </w:tcMar>
            <w:vAlign w:val="center"/>
          </w:tcPr>
          <w:p w14:paraId="777CD951"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lang w:bidi="ar"/>
              </w:rPr>
              <w:t>1.</w:t>
            </w:r>
            <w:r w:rsidRPr="00120AAC">
              <w:rPr>
                <w:rFonts w:ascii="Calibri" w:eastAsia="仿宋_GB2312" w:hAnsi="Calibri" w:cs="Times New Roman" w:hint="eastAsia"/>
                <w:color w:val="000000"/>
                <w:kern w:val="0"/>
                <w:sz w:val="18"/>
                <w:szCs w:val="18"/>
                <w:lang w:bidi="ar"/>
              </w:rPr>
              <w:t>预算完成率</w:t>
            </w:r>
            <w:r w:rsidRPr="00120AAC">
              <w:rPr>
                <w:rFonts w:ascii="Calibri" w:eastAsia="仿宋_GB2312" w:hAnsi="Calibri" w:cs="Times New Roman" w:hint="eastAsia"/>
                <w:color w:val="000000"/>
                <w:kern w:val="0"/>
                <w:sz w:val="18"/>
                <w:szCs w:val="18"/>
                <w:lang w:bidi="ar"/>
              </w:rPr>
              <w:t xml:space="preserve"> </w:t>
            </w:r>
            <w:r w:rsidRPr="00120AAC">
              <w:rPr>
                <w:rFonts w:ascii="Calibri" w:eastAsia="仿宋_GB2312" w:hAnsi="Calibri" w:cs="Times New Roman" w:hint="eastAsia"/>
                <w:color w:val="000000"/>
                <w:kern w:val="0"/>
                <w:sz w:val="18"/>
                <w:szCs w:val="18"/>
                <w:lang w:bidi="ar"/>
              </w:rPr>
              <w:t>；</w:t>
            </w:r>
            <w:r w:rsidRPr="00120AAC">
              <w:rPr>
                <w:rFonts w:ascii="Calibri" w:eastAsia="仿宋_GB2312" w:hAnsi="Calibri" w:cs="Times New Roman" w:hint="eastAsia"/>
                <w:color w:val="000000"/>
                <w:kern w:val="0"/>
                <w:sz w:val="18"/>
                <w:szCs w:val="18"/>
                <w:lang w:bidi="ar"/>
              </w:rPr>
              <w:t>2.</w:t>
            </w:r>
            <w:r w:rsidRPr="00120AAC">
              <w:rPr>
                <w:rFonts w:ascii="Calibri" w:eastAsia="仿宋_GB2312" w:hAnsi="Calibri" w:cs="Times New Roman" w:hint="eastAsia"/>
                <w:color w:val="000000"/>
                <w:kern w:val="0"/>
                <w:sz w:val="18"/>
                <w:szCs w:val="18"/>
                <w:lang w:bidi="ar"/>
              </w:rPr>
              <w:t>“三公经费”变动率；</w:t>
            </w:r>
            <w:r w:rsidRPr="00120AAC">
              <w:rPr>
                <w:rFonts w:ascii="Calibri" w:eastAsia="仿宋_GB2312" w:hAnsi="Calibri" w:cs="Times New Roman" w:hint="eastAsia"/>
                <w:color w:val="000000"/>
                <w:kern w:val="0"/>
                <w:sz w:val="18"/>
                <w:szCs w:val="18"/>
                <w:lang w:bidi="ar"/>
              </w:rPr>
              <w:t>3.</w:t>
            </w:r>
            <w:r w:rsidRPr="00120AAC">
              <w:rPr>
                <w:rFonts w:ascii="Calibri" w:eastAsia="仿宋_GB2312" w:hAnsi="Calibri" w:cs="Times New Roman" w:hint="eastAsia"/>
                <w:color w:val="000000"/>
                <w:kern w:val="0"/>
                <w:sz w:val="18"/>
                <w:szCs w:val="18"/>
                <w:lang w:bidi="ar"/>
              </w:rPr>
              <w:t>结转结余变动率；</w:t>
            </w:r>
            <w:r w:rsidRPr="00120AAC">
              <w:rPr>
                <w:rFonts w:ascii="Calibri" w:eastAsia="仿宋_GB2312" w:hAnsi="Calibri" w:cs="Times New Roman" w:hint="eastAsia"/>
                <w:color w:val="000000"/>
                <w:kern w:val="0"/>
                <w:sz w:val="18"/>
                <w:szCs w:val="18"/>
                <w:lang w:bidi="ar"/>
              </w:rPr>
              <w:t>4.</w:t>
            </w:r>
            <w:r w:rsidRPr="00120AAC">
              <w:rPr>
                <w:rFonts w:ascii="Calibri" w:eastAsia="仿宋_GB2312" w:hAnsi="Calibri" w:cs="Times New Roman" w:hint="eastAsia"/>
                <w:color w:val="000000"/>
                <w:kern w:val="0"/>
                <w:sz w:val="18"/>
                <w:szCs w:val="18"/>
                <w:lang w:bidi="ar"/>
              </w:rPr>
              <w:t>问题资金占比；</w:t>
            </w:r>
            <w:r w:rsidRPr="00120AAC">
              <w:rPr>
                <w:rFonts w:ascii="Calibri" w:eastAsia="仿宋_GB2312" w:hAnsi="Calibri" w:cs="Times New Roman" w:hint="eastAsia"/>
                <w:color w:val="000000"/>
                <w:kern w:val="0"/>
                <w:sz w:val="18"/>
                <w:szCs w:val="18"/>
                <w:lang w:bidi="ar"/>
              </w:rPr>
              <w:t>5.</w:t>
            </w:r>
            <w:r w:rsidRPr="00120AAC">
              <w:rPr>
                <w:rFonts w:ascii="Calibri" w:eastAsia="仿宋_GB2312" w:hAnsi="Calibri" w:cs="Times New Roman" w:hint="eastAsia"/>
                <w:color w:val="000000"/>
                <w:kern w:val="0"/>
                <w:sz w:val="18"/>
                <w:szCs w:val="18"/>
                <w:lang w:bidi="ar"/>
              </w:rPr>
              <w:t>政府采购执行率；</w:t>
            </w:r>
            <w:r w:rsidRPr="00120AAC">
              <w:rPr>
                <w:rFonts w:ascii="Calibri" w:eastAsia="仿宋_GB2312" w:hAnsi="Calibri" w:cs="Times New Roman" w:hint="eastAsia"/>
                <w:color w:val="000000"/>
                <w:kern w:val="0"/>
                <w:sz w:val="18"/>
                <w:szCs w:val="18"/>
                <w:lang w:bidi="ar"/>
              </w:rPr>
              <w:t>6.</w:t>
            </w:r>
            <w:r w:rsidRPr="00120AAC">
              <w:rPr>
                <w:rFonts w:ascii="Calibri" w:eastAsia="仿宋_GB2312" w:hAnsi="Calibri" w:cs="Times New Roman" w:hint="eastAsia"/>
                <w:color w:val="000000"/>
                <w:kern w:val="0"/>
                <w:sz w:val="18"/>
                <w:szCs w:val="18"/>
                <w:lang w:bidi="ar"/>
              </w:rPr>
              <w:t>在职人员控制率；</w:t>
            </w:r>
            <w:r w:rsidRPr="00120AAC">
              <w:rPr>
                <w:rFonts w:ascii="Calibri" w:eastAsia="仿宋_GB2312" w:hAnsi="Calibri" w:cs="Times New Roman" w:hint="eastAsia"/>
                <w:color w:val="000000"/>
                <w:kern w:val="0"/>
                <w:sz w:val="18"/>
                <w:szCs w:val="18"/>
                <w:lang w:bidi="ar"/>
              </w:rPr>
              <w:t>7.</w:t>
            </w:r>
            <w:r w:rsidRPr="00120AAC">
              <w:rPr>
                <w:rFonts w:ascii="Calibri" w:eastAsia="仿宋_GB2312" w:hAnsi="Calibri" w:cs="Times New Roman" w:hint="eastAsia"/>
                <w:color w:val="000000"/>
                <w:kern w:val="0"/>
                <w:sz w:val="18"/>
                <w:szCs w:val="18"/>
                <w:lang w:bidi="ar"/>
              </w:rPr>
              <w:t>预决算信息公开性；</w:t>
            </w:r>
            <w:r w:rsidRPr="00120AAC">
              <w:rPr>
                <w:rFonts w:ascii="Calibri" w:eastAsia="仿宋_GB2312" w:hAnsi="Calibri" w:cs="Times New Roman" w:hint="eastAsia"/>
                <w:color w:val="000000"/>
                <w:kern w:val="0"/>
                <w:sz w:val="18"/>
                <w:szCs w:val="18"/>
                <w:lang w:bidi="ar"/>
              </w:rPr>
              <w:t>8.</w:t>
            </w:r>
            <w:r w:rsidRPr="00120AAC">
              <w:rPr>
                <w:rFonts w:ascii="Calibri" w:eastAsia="仿宋_GB2312" w:hAnsi="Calibri" w:cs="Times New Roman" w:hint="eastAsia"/>
                <w:color w:val="000000"/>
                <w:kern w:val="0"/>
                <w:sz w:val="18"/>
                <w:szCs w:val="18"/>
                <w:lang w:bidi="ar"/>
              </w:rPr>
              <w:t>绩效目标审核通过率；</w:t>
            </w:r>
            <w:r w:rsidRPr="00120AAC">
              <w:rPr>
                <w:rFonts w:ascii="Calibri" w:eastAsia="仿宋_GB2312" w:hAnsi="Calibri" w:cs="Times New Roman" w:hint="eastAsia"/>
                <w:color w:val="000000"/>
                <w:kern w:val="0"/>
                <w:sz w:val="18"/>
                <w:szCs w:val="18"/>
                <w:lang w:bidi="ar"/>
              </w:rPr>
              <w:t>9.</w:t>
            </w:r>
            <w:r w:rsidRPr="00120AAC">
              <w:rPr>
                <w:rFonts w:ascii="Calibri" w:eastAsia="仿宋_GB2312" w:hAnsi="Calibri" w:cs="Times New Roman" w:hint="eastAsia"/>
                <w:color w:val="000000"/>
                <w:kern w:val="0"/>
                <w:sz w:val="18"/>
                <w:szCs w:val="18"/>
                <w:lang w:bidi="ar"/>
              </w:rPr>
              <w:t>重点工作实际完成率；</w:t>
            </w:r>
            <w:r w:rsidRPr="00120AAC">
              <w:rPr>
                <w:rFonts w:ascii="Calibri" w:eastAsia="仿宋_GB2312" w:hAnsi="Calibri" w:cs="Times New Roman" w:hint="eastAsia"/>
                <w:color w:val="000000"/>
                <w:kern w:val="0"/>
                <w:sz w:val="18"/>
                <w:szCs w:val="18"/>
                <w:lang w:bidi="ar"/>
              </w:rPr>
              <w:t>10.</w:t>
            </w:r>
            <w:r w:rsidRPr="00120AAC">
              <w:rPr>
                <w:rFonts w:ascii="Calibri" w:eastAsia="仿宋_GB2312" w:hAnsi="Calibri" w:cs="Times New Roman" w:hint="eastAsia"/>
                <w:color w:val="000000"/>
                <w:kern w:val="0"/>
                <w:sz w:val="18"/>
                <w:szCs w:val="18"/>
                <w:lang w:bidi="ar"/>
              </w:rPr>
              <w:t>重点工作质量达标率；</w:t>
            </w:r>
            <w:r w:rsidRPr="00120AAC">
              <w:rPr>
                <w:rFonts w:ascii="Calibri" w:eastAsia="仿宋_GB2312" w:hAnsi="Calibri" w:cs="Times New Roman" w:hint="eastAsia"/>
                <w:color w:val="000000"/>
                <w:kern w:val="0"/>
                <w:sz w:val="18"/>
                <w:szCs w:val="18"/>
                <w:lang w:bidi="ar"/>
              </w:rPr>
              <w:t>11.</w:t>
            </w:r>
            <w:r w:rsidRPr="00120AAC">
              <w:rPr>
                <w:rFonts w:ascii="Calibri" w:eastAsia="仿宋_GB2312" w:hAnsi="Calibri" w:cs="Times New Roman" w:hint="eastAsia"/>
                <w:color w:val="000000"/>
                <w:kern w:val="0"/>
                <w:sz w:val="18"/>
                <w:szCs w:val="18"/>
                <w:lang w:bidi="ar"/>
              </w:rPr>
              <w:t>重点工作完成及时率；</w:t>
            </w:r>
            <w:r w:rsidRPr="00120AAC">
              <w:rPr>
                <w:rFonts w:ascii="Calibri" w:eastAsia="仿宋_GB2312" w:hAnsi="Calibri" w:cs="Times New Roman" w:hint="eastAsia"/>
                <w:color w:val="000000"/>
                <w:kern w:val="0"/>
                <w:sz w:val="18"/>
                <w:szCs w:val="18"/>
                <w:lang w:bidi="ar"/>
              </w:rPr>
              <w:t>12.</w:t>
            </w:r>
            <w:r w:rsidRPr="00120AAC">
              <w:rPr>
                <w:rFonts w:ascii="Calibri" w:eastAsia="仿宋_GB2312" w:hAnsi="Calibri" w:cs="Times New Roman" w:hint="eastAsia"/>
                <w:color w:val="000000"/>
                <w:kern w:val="0"/>
                <w:sz w:val="18"/>
                <w:szCs w:val="18"/>
                <w:lang w:bidi="ar"/>
              </w:rPr>
              <w:t>一般性支出压减率；</w:t>
            </w:r>
            <w:r w:rsidRPr="00120AAC">
              <w:rPr>
                <w:rFonts w:ascii="Calibri" w:eastAsia="仿宋_GB2312" w:hAnsi="Calibri" w:cs="Times New Roman" w:hint="eastAsia"/>
                <w:color w:val="000000"/>
                <w:kern w:val="0"/>
                <w:sz w:val="18"/>
                <w:szCs w:val="18"/>
                <w:lang w:bidi="ar"/>
              </w:rPr>
              <w:t>13.</w:t>
            </w:r>
            <w:r w:rsidRPr="00120AAC">
              <w:rPr>
                <w:rFonts w:ascii="Calibri" w:eastAsia="仿宋_GB2312" w:hAnsi="Calibri" w:cs="Times New Roman" w:hint="eastAsia"/>
                <w:color w:val="000000"/>
                <w:kern w:val="0"/>
                <w:sz w:val="18"/>
                <w:szCs w:val="18"/>
                <w:lang w:bidi="ar"/>
              </w:rPr>
              <w:t>投入中小企业发展资金，增强经济发展内生动力；</w:t>
            </w:r>
            <w:r w:rsidRPr="00120AAC">
              <w:rPr>
                <w:rFonts w:ascii="Calibri" w:eastAsia="仿宋_GB2312" w:hAnsi="Calibri" w:cs="Times New Roman" w:hint="eastAsia"/>
                <w:color w:val="000000"/>
                <w:kern w:val="0"/>
                <w:sz w:val="18"/>
                <w:szCs w:val="18"/>
                <w:lang w:bidi="ar"/>
              </w:rPr>
              <w:t>14.</w:t>
            </w:r>
            <w:r w:rsidRPr="00120AAC">
              <w:rPr>
                <w:rFonts w:ascii="Calibri" w:eastAsia="仿宋_GB2312" w:hAnsi="Calibri" w:cs="Times New Roman" w:hint="eastAsia"/>
                <w:color w:val="000000"/>
                <w:kern w:val="0"/>
                <w:sz w:val="18"/>
                <w:szCs w:val="18"/>
                <w:lang w:bidi="ar"/>
              </w:rPr>
              <w:t>减税减费，激发市场活力；</w:t>
            </w:r>
            <w:r w:rsidRPr="00120AAC">
              <w:rPr>
                <w:rFonts w:ascii="Calibri" w:eastAsia="仿宋_GB2312" w:hAnsi="Calibri" w:cs="Times New Roman" w:hint="eastAsia"/>
                <w:color w:val="000000"/>
                <w:kern w:val="0"/>
                <w:sz w:val="18"/>
                <w:szCs w:val="18"/>
                <w:lang w:bidi="ar"/>
              </w:rPr>
              <w:t>15.</w:t>
            </w:r>
            <w:r w:rsidRPr="00120AAC">
              <w:rPr>
                <w:rFonts w:ascii="Calibri" w:eastAsia="仿宋_GB2312" w:hAnsi="Calibri" w:cs="Times New Roman" w:hint="eastAsia"/>
                <w:color w:val="000000"/>
                <w:kern w:val="0"/>
                <w:sz w:val="18"/>
                <w:szCs w:val="18"/>
                <w:lang w:bidi="ar"/>
              </w:rPr>
              <w:t>保障教育投入，促进教育资源不断均衡和优化；</w:t>
            </w:r>
            <w:r w:rsidRPr="00120AAC">
              <w:rPr>
                <w:rFonts w:ascii="Calibri" w:eastAsia="仿宋_GB2312" w:hAnsi="Calibri" w:cs="Times New Roman" w:hint="eastAsia"/>
                <w:color w:val="000000"/>
                <w:kern w:val="0"/>
                <w:sz w:val="18"/>
                <w:szCs w:val="18"/>
                <w:lang w:bidi="ar"/>
              </w:rPr>
              <w:t>16.</w:t>
            </w:r>
            <w:r w:rsidRPr="00120AAC">
              <w:rPr>
                <w:rFonts w:ascii="Calibri" w:eastAsia="仿宋_GB2312" w:hAnsi="Calibri" w:cs="Times New Roman" w:hint="eastAsia"/>
                <w:color w:val="000000"/>
                <w:kern w:val="0"/>
                <w:sz w:val="18"/>
                <w:szCs w:val="18"/>
                <w:lang w:bidi="ar"/>
              </w:rPr>
              <w:t>完善社会福利体系建设；</w:t>
            </w:r>
            <w:r w:rsidRPr="00120AAC">
              <w:rPr>
                <w:rFonts w:ascii="Calibri" w:eastAsia="仿宋_GB2312" w:hAnsi="Calibri" w:cs="Times New Roman" w:hint="eastAsia"/>
                <w:color w:val="000000"/>
                <w:kern w:val="0"/>
                <w:sz w:val="18"/>
                <w:szCs w:val="18"/>
                <w:lang w:bidi="ar"/>
              </w:rPr>
              <w:t>17.</w:t>
            </w:r>
            <w:r w:rsidRPr="00120AAC">
              <w:rPr>
                <w:rFonts w:ascii="Calibri" w:eastAsia="仿宋_GB2312" w:hAnsi="Calibri" w:cs="Times New Roman" w:hint="eastAsia"/>
                <w:color w:val="000000"/>
                <w:kern w:val="0"/>
                <w:sz w:val="18"/>
                <w:szCs w:val="18"/>
                <w:lang w:bidi="ar"/>
              </w:rPr>
              <w:t>助力污染防治，推进生态建设；</w:t>
            </w:r>
            <w:r w:rsidRPr="00120AAC">
              <w:rPr>
                <w:rFonts w:ascii="Calibri" w:eastAsia="仿宋_GB2312" w:hAnsi="Calibri" w:cs="Times New Roman" w:hint="eastAsia"/>
                <w:color w:val="000000"/>
                <w:kern w:val="0"/>
                <w:sz w:val="18"/>
                <w:szCs w:val="18"/>
                <w:lang w:bidi="ar"/>
              </w:rPr>
              <w:t>1</w:t>
            </w:r>
            <w:r w:rsidRPr="00120AAC">
              <w:rPr>
                <w:rFonts w:ascii="Calibri" w:eastAsia="仿宋_GB2312" w:hAnsi="Calibri" w:cs="Times New Roman"/>
                <w:color w:val="000000"/>
                <w:kern w:val="0"/>
                <w:sz w:val="18"/>
                <w:szCs w:val="18"/>
                <w:lang w:bidi="ar"/>
              </w:rPr>
              <w:t>8.</w:t>
            </w:r>
            <w:r w:rsidRPr="00120AAC">
              <w:rPr>
                <w:rFonts w:ascii="Calibri" w:eastAsia="仿宋_GB2312" w:hAnsi="Calibri" w:cs="Times New Roman" w:hint="eastAsia"/>
                <w:color w:val="000000"/>
                <w:kern w:val="0"/>
                <w:sz w:val="18"/>
                <w:szCs w:val="18"/>
              </w:rPr>
              <w:t xml:space="preserve"> </w:t>
            </w:r>
            <w:r w:rsidRPr="00120AAC">
              <w:rPr>
                <w:rFonts w:ascii="Calibri" w:eastAsia="仿宋_GB2312" w:hAnsi="Calibri" w:cs="Times New Roman" w:hint="eastAsia"/>
                <w:color w:val="000000"/>
                <w:kern w:val="0"/>
                <w:sz w:val="18"/>
                <w:szCs w:val="18"/>
              </w:rPr>
              <w:t>受益群众满意度。</w:t>
            </w:r>
          </w:p>
        </w:tc>
      </w:tr>
      <w:tr w:rsidR="00120AAC" w:rsidRPr="00120AAC" w14:paraId="30C3B861" w14:textId="77777777" w:rsidTr="00CC4A9E">
        <w:tc>
          <w:tcPr>
            <w:tcW w:w="3525" w:type="dxa"/>
            <w:gridSpan w:val="5"/>
            <w:tcMar>
              <w:top w:w="12" w:type="dxa"/>
              <w:left w:w="12" w:type="dxa"/>
              <w:right w:w="12" w:type="dxa"/>
            </w:tcMar>
            <w:vAlign w:val="center"/>
          </w:tcPr>
          <w:p w14:paraId="1007E905"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超标完成和尚未完成的绩效指标与目标值偏差程度</w:t>
            </w:r>
          </w:p>
        </w:tc>
        <w:tc>
          <w:tcPr>
            <w:tcW w:w="9369" w:type="dxa"/>
            <w:gridSpan w:val="5"/>
            <w:noWrap/>
            <w:tcMar>
              <w:top w:w="12" w:type="dxa"/>
              <w:left w:w="12" w:type="dxa"/>
              <w:right w:w="12" w:type="dxa"/>
            </w:tcMar>
            <w:vAlign w:val="center"/>
          </w:tcPr>
          <w:p w14:paraId="1A830E2E"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lang w:bidi="ar"/>
              </w:rPr>
              <w:t>1</w:t>
            </w:r>
            <w:r w:rsidRPr="00120AAC">
              <w:rPr>
                <w:rFonts w:ascii="Calibri" w:eastAsia="仿宋_GB2312" w:hAnsi="Calibri" w:cs="Times New Roman"/>
                <w:color w:val="000000"/>
                <w:kern w:val="0"/>
                <w:sz w:val="18"/>
                <w:szCs w:val="18"/>
                <w:lang w:bidi="ar"/>
              </w:rPr>
              <w:t>.</w:t>
            </w:r>
            <w:r w:rsidRPr="00120AAC">
              <w:rPr>
                <w:rFonts w:ascii="Calibri" w:eastAsia="宋体" w:hAnsi="Calibri" w:cs="Times New Roman" w:hint="eastAsia"/>
                <w:kern w:val="0"/>
                <w:sz w:val="24"/>
                <w:szCs w:val="24"/>
              </w:rPr>
              <w:t xml:space="preserve"> </w:t>
            </w:r>
            <w:r w:rsidRPr="00120AAC">
              <w:rPr>
                <w:rFonts w:ascii="Calibri" w:eastAsia="仿宋_GB2312" w:hAnsi="Calibri" w:cs="Times New Roman" w:hint="eastAsia"/>
                <w:color w:val="000000"/>
                <w:kern w:val="0"/>
                <w:sz w:val="18"/>
                <w:szCs w:val="18"/>
                <w:lang w:bidi="ar"/>
              </w:rPr>
              <w:t>预算调整率偏高；</w:t>
            </w:r>
            <w:r w:rsidRPr="00120AAC">
              <w:rPr>
                <w:rFonts w:ascii="Calibri" w:eastAsia="仿宋_GB2312" w:hAnsi="Calibri" w:cs="Times New Roman" w:hint="eastAsia"/>
                <w:color w:val="000000"/>
                <w:kern w:val="0"/>
                <w:sz w:val="18"/>
                <w:szCs w:val="18"/>
                <w:lang w:bidi="ar"/>
              </w:rPr>
              <w:t>2</w:t>
            </w:r>
            <w:r w:rsidRPr="00120AAC">
              <w:rPr>
                <w:rFonts w:ascii="Calibri" w:eastAsia="仿宋_GB2312" w:hAnsi="Calibri" w:cs="Times New Roman"/>
                <w:color w:val="000000"/>
                <w:kern w:val="0"/>
                <w:sz w:val="18"/>
                <w:szCs w:val="18"/>
                <w:lang w:bidi="ar"/>
              </w:rPr>
              <w:t>.</w:t>
            </w:r>
            <w:r w:rsidRPr="00120AAC">
              <w:rPr>
                <w:rFonts w:ascii="Calibri" w:eastAsia="宋体" w:hAnsi="Calibri" w:cs="Times New Roman" w:hint="eastAsia"/>
                <w:kern w:val="0"/>
                <w:sz w:val="24"/>
                <w:szCs w:val="24"/>
              </w:rPr>
              <w:t xml:space="preserve"> </w:t>
            </w:r>
            <w:r w:rsidRPr="00120AAC">
              <w:rPr>
                <w:rFonts w:ascii="Calibri" w:eastAsia="仿宋_GB2312" w:hAnsi="Calibri" w:cs="Times New Roman" w:hint="eastAsia"/>
                <w:color w:val="000000"/>
                <w:kern w:val="0"/>
                <w:sz w:val="18"/>
                <w:szCs w:val="18"/>
                <w:lang w:bidi="ar"/>
              </w:rPr>
              <w:t>支出进度缓慢；</w:t>
            </w:r>
            <w:r w:rsidRPr="00120AAC">
              <w:rPr>
                <w:rFonts w:ascii="Calibri" w:eastAsia="仿宋_GB2312" w:hAnsi="Calibri" w:cs="Times New Roman" w:hint="eastAsia"/>
                <w:color w:val="000000"/>
                <w:kern w:val="0"/>
                <w:sz w:val="18"/>
                <w:szCs w:val="18"/>
                <w:lang w:bidi="ar"/>
              </w:rPr>
              <w:t>3</w:t>
            </w:r>
            <w:r w:rsidRPr="00120AAC">
              <w:rPr>
                <w:rFonts w:ascii="Calibri" w:eastAsia="仿宋_GB2312" w:hAnsi="Calibri" w:cs="Times New Roman"/>
                <w:color w:val="000000"/>
                <w:kern w:val="0"/>
                <w:sz w:val="18"/>
                <w:szCs w:val="18"/>
                <w:lang w:bidi="ar"/>
              </w:rPr>
              <w:t>.</w:t>
            </w:r>
            <w:r w:rsidRPr="00120AAC">
              <w:rPr>
                <w:rFonts w:ascii="Calibri" w:eastAsia="宋体" w:hAnsi="Calibri" w:cs="Times New Roman" w:hint="eastAsia"/>
                <w:kern w:val="0"/>
                <w:sz w:val="24"/>
                <w:szCs w:val="24"/>
              </w:rPr>
              <w:t xml:space="preserve"> </w:t>
            </w:r>
            <w:r w:rsidRPr="00120AAC">
              <w:rPr>
                <w:rFonts w:ascii="Calibri" w:eastAsia="仿宋_GB2312" w:hAnsi="Calibri" w:cs="Times New Roman" w:hint="eastAsia"/>
                <w:color w:val="000000"/>
                <w:kern w:val="0"/>
                <w:sz w:val="18"/>
                <w:szCs w:val="18"/>
                <w:lang w:bidi="ar"/>
              </w:rPr>
              <w:t>资产管理有待规范；</w:t>
            </w:r>
            <w:r w:rsidRPr="00120AAC">
              <w:rPr>
                <w:rFonts w:ascii="Calibri" w:eastAsia="仿宋_GB2312" w:hAnsi="Calibri" w:cs="Times New Roman" w:hint="eastAsia"/>
                <w:color w:val="000000"/>
                <w:kern w:val="0"/>
                <w:sz w:val="18"/>
                <w:szCs w:val="18"/>
                <w:lang w:bidi="ar"/>
              </w:rPr>
              <w:t>4</w:t>
            </w:r>
            <w:r w:rsidRPr="00120AAC">
              <w:rPr>
                <w:rFonts w:ascii="Calibri" w:eastAsia="仿宋_GB2312" w:hAnsi="Calibri" w:cs="Times New Roman"/>
                <w:color w:val="000000"/>
                <w:kern w:val="0"/>
                <w:sz w:val="18"/>
                <w:szCs w:val="18"/>
                <w:lang w:bidi="ar"/>
              </w:rPr>
              <w:t>.</w:t>
            </w:r>
            <w:r w:rsidRPr="00120AAC">
              <w:rPr>
                <w:rFonts w:ascii="Calibri" w:eastAsia="宋体" w:hAnsi="Calibri" w:cs="Times New Roman" w:hint="eastAsia"/>
                <w:kern w:val="0"/>
                <w:sz w:val="24"/>
                <w:szCs w:val="24"/>
              </w:rPr>
              <w:t xml:space="preserve"> </w:t>
            </w:r>
            <w:r w:rsidRPr="00120AAC">
              <w:rPr>
                <w:rFonts w:ascii="Calibri" w:eastAsia="仿宋_GB2312" w:hAnsi="Calibri" w:cs="Times New Roman" w:hint="eastAsia"/>
                <w:color w:val="000000"/>
                <w:kern w:val="0"/>
                <w:sz w:val="18"/>
                <w:szCs w:val="18"/>
                <w:lang w:bidi="ar"/>
              </w:rPr>
              <w:t>绩效信息未公开；</w:t>
            </w:r>
            <w:r w:rsidRPr="00120AAC">
              <w:rPr>
                <w:rFonts w:ascii="Calibri" w:eastAsia="仿宋_GB2312" w:hAnsi="Calibri" w:cs="Times New Roman" w:hint="eastAsia"/>
                <w:color w:val="000000"/>
                <w:kern w:val="0"/>
                <w:sz w:val="18"/>
                <w:szCs w:val="18"/>
                <w:lang w:bidi="ar"/>
              </w:rPr>
              <w:t>5</w:t>
            </w:r>
            <w:r w:rsidRPr="00120AAC">
              <w:rPr>
                <w:rFonts w:ascii="Calibri" w:eastAsia="仿宋_GB2312" w:hAnsi="Calibri" w:cs="Times New Roman"/>
                <w:color w:val="000000"/>
                <w:kern w:val="0"/>
                <w:sz w:val="18"/>
                <w:szCs w:val="18"/>
                <w:lang w:bidi="ar"/>
              </w:rPr>
              <w:t>.</w:t>
            </w:r>
            <w:r w:rsidRPr="00120AAC">
              <w:rPr>
                <w:rFonts w:ascii="Calibri" w:eastAsia="宋体" w:hAnsi="Calibri" w:cs="Times New Roman" w:hint="eastAsia"/>
                <w:kern w:val="0"/>
                <w:sz w:val="24"/>
                <w:szCs w:val="24"/>
              </w:rPr>
              <w:t xml:space="preserve"> </w:t>
            </w:r>
            <w:r w:rsidRPr="00120AAC">
              <w:rPr>
                <w:rFonts w:ascii="Calibri" w:eastAsia="仿宋_GB2312" w:hAnsi="Calibri" w:cs="Times New Roman" w:hint="eastAsia"/>
                <w:color w:val="000000"/>
                <w:kern w:val="0"/>
                <w:sz w:val="18"/>
                <w:szCs w:val="18"/>
                <w:lang w:bidi="ar"/>
              </w:rPr>
              <w:t>未进行绩效自评。</w:t>
            </w:r>
          </w:p>
        </w:tc>
      </w:tr>
      <w:tr w:rsidR="00120AAC" w:rsidRPr="00120AAC" w14:paraId="3C2FBE1D" w14:textId="77777777" w:rsidTr="00CC4A9E">
        <w:tc>
          <w:tcPr>
            <w:tcW w:w="3525" w:type="dxa"/>
            <w:gridSpan w:val="5"/>
            <w:tcMar>
              <w:top w:w="12" w:type="dxa"/>
              <w:left w:w="12" w:type="dxa"/>
              <w:right w:w="12" w:type="dxa"/>
            </w:tcMar>
            <w:vAlign w:val="center"/>
          </w:tcPr>
          <w:p w14:paraId="5F852785"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超标完成和尚未完成的绩效指标原因说明</w:t>
            </w:r>
          </w:p>
        </w:tc>
        <w:tc>
          <w:tcPr>
            <w:tcW w:w="9369" w:type="dxa"/>
            <w:gridSpan w:val="5"/>
            <w:noWrap/>
            <w:tcMar>
              <w:top w:w="12" w:type="dxa"/>
              <w:left w:w="12" w:type="dxa"/>
              <w:right w:w="12" w:type="dxa"/>
            </w:tcMar>
            <w:vAlign w:val="center"/>
          </w:tcPr>
          <w:p w14:paraId="124A01B2"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rPr>
            </w:pPr>
            <w:r w:rsidRPr="00120AAC">
              <w:rPr>
                <w:rFonts w:ascii="Calibri" w:eastAsia="仿宋_GB2312" w:hAnsi="Calibri" w:cs="Times New Roman" w:hint="eastAsia"/>
                <w:color w:val="000000"/>
                <w:kern w:val="0"/>
                <w:sz w:val="18"/>
                <w:szCs w:val="18"/>
                <w:lang w:bidi="ar"/>
              </w:rPr>
              <w:t>1</w:t>
            </w:r>
            <w:r w:rsidRPr="00120AAC">
              <w:rPr>
                <w:rFonts w:ascii="Calibri" w:eastAsia="仿宋_GB2312" w:hAnsi="Calibri" w:cs="Times New Roman"/>
                <w:color w:val="000000"/>
                <w:kern w:val="0"/>
                <w:sz w:val="18"/>
                <w:szCs w:val="18"/>
                <w:lang w:bidi="ar"/>
              </w:rPr>
              <w:t>.</w:t>
            </w:r>
            <w:r w:rsidRPr="00120AAC">
              <w:rPr>
                <w:rFonts w:ascii="Calibri" w:eastAsia="宋体" w:hAnsi="Calibri" w:cs="Times New Roman" w:hint="eastAsia"/>
                <w:kern w:val="0"/>
                <w:sz w:val="24"/>
                <w:szCs w:val="24"/>
              </w:rPr>
              <w:t xml:space="preserve"> </w:t>
            </w:r>
            <w:r w:rsidRPr="00120AAC">
              <w:rPr>
                <w:rFonts w:ascii="Calibri" w:eastAsia="仿宋_GB2312" w:hAnsi="Calibri" w:cs="Times New Roman" w:hint="eastAsia"/>
                <w:color w:val="000000"/>
                <w:kern w:val="0"/>
                <w:sz w:val="18"/>
                <w:szCs w:val="18"/>
                <w:lang w:bidi="ar"/>
              </w:rPr>
              <w:t>预算调减资金较多，导致预算调整率偏高；</w:t>
            </w:r>
            <w:r w:rsidRPr="00120AAC">
              <w:rPr>
                <w:rFonts w:ascii="Calibri" w:eastAsia="仿宋_GB2312" w:hAnsi="Calibri" w:cs="Times New Roman" w:hint="eastAsia"/>
                <w:color w:val="000000"/>
                <w:kern w:val="0"/>
                <w:sz w:val="18"/>
                <w:szCs w:val="18"/>
                <w:lang w:bidi="ar"/>
              </w:rPr>
              <w:t>2</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hint="eastAsia"/>
                <w:color w:val="000000"/>
                <w:kern w:val="0"/>
                <w:sz w:val="18"/>
                <w:szCs w:val="18"/>
                <w:lang w:bidi="ar"/>
              </w:rPr>
              <w:t>部分项目支出进度缓慢导致支出进度率偏低；</w:t>
            </w:r>
            <w:r w:rsidRPr="00120AAC">
              <w:rPr>
                <w:rFonts w:ascii="Calibri" w:eastAsia="仿宋_GB2312" w:hAnsi="Calibri" w:cs="Times New Roman" w:hint="eastAsia"/>
                <w:color w:val="000000"/>
                <w:kern w:val="0"/>
                <w:sz w:val="18"/>
                <w:szCs w:val="18"/>
                <w:lang w:bidi="ar"/>
              </w:rPr>
              <w:t>3</w:t>
            </w:r>
            <w:r w:rsidRPr="00120AAC">
              <w:rPr>
                <w:rFonts w:ascii="Calibri" w:eastAsia="仿宋_GB2312" w:hAnsi="Calibri" w:cs="Times New Roman"/>
                <w:color w:val="000000"/>
                <w:kern w:val="0"/>
                <w:sz w:val="18"/>
                <w:szCs w:val="18"/>
                <w:lang w:bidi="ar"/>
              </w:rPr>
              <w:t>.</w:t>
            </w:r>
            <w:r w:rsidRPr="00120AAC">
              <w:rPr>
                <w:rFonts w:ascii="Calibri" w:eastAsia="宋体" w:hAnsi="Calibri" w:cs="Times New Roman" w:hint="eastAsia"/>
                <w:kern w:val="0"/>
                <w:sz w:val="24"/>
                <w:szCs w:val="24"/>
              </w:rPr>
              <w:t xml:space="preserve"> </w:t>
            </w:r>
            <w:r w:rsidRPr="00120AAC">
              <w:rPr>
                <w:rFonts w:ascii="Calibri" w:eastAsia="仿宋_GB2312" w:hAnsi="Calibri" w:cs="Times New Roman" w:hint="eastAsia"/>
                <w:color w:val="000000"/>
                <w:kern w:val="0"/>
                <w:sz w:val="18"/>
                <w:szCs w:val="18"/>
                <w:lang w:bidi="ar"/>
              </w:rPr>
              <w:t>未建立资产管理制度和财务管理制度，资产管理有待规范；</w:t>
            </w:r>
            <w:r w:rsidRPr="00120AAC">
              <w:rPr>
                <w:rFonts w:ascii="Calibri" w:eastAsia="仿宋_GB2312" w:hAnsi="Calibri" w:cs="Times New Roman" w:hint="eastAsia"/>
                <w:color w:val="000000"/>
                <w:kern w:val="0"/>
                <w:sz w:val="18"/>
                <w:szCs w:val="18"/>
                <w:lang w:bidi="ar"/>
              </w:rPr>
              <w:t>4</w:t>
            </w:r>
            <w:r w:rsidRPr="00120AAC">
              <w:rPr>
                <w:rFonts w:ascii="Calibri" w:eastAsia="仿宋_GB2312" w:hAnsi="Calibri" w:cs="Times New Roman"/>
                <w:color w:val="000000"/>
                <w:kern w:val="0"/>
                <w:sz w:val="18"/>
                <w:szCs w:val="18"/>
                <w:lang w:bidi="ar"/>
              </w:rPr>
              <w:t>.</w:t>
            </w:r>
            <w:r w:rsidRPr="00120AAC">
              <w:rPr>
                <w:rFonts w:ascii="Calibri" w:eastAsia="宋体" w:hAnsi="Calibri" w:cs="Times New Roman" w:hint="eastAsia"/>
                <w:kern w:val="0"/>
                <w:sz w:val="24"/>
                <w:szCs w:val="24"/>
              </w:rPr>
              <w:t xml:space="preserve"> </w:t>
            </w:r>
            <w:r w:rsidRPr="00120AAC">
              <w:rPr>
                <w:rFonts w:ascii="Calibri" w:eastAsia="仿宋_GB2312" w:hAnsi="Calibri" w:cs="Times New Roman" w:hint="eastAsia"/>
                <w:color w:val="000000"/>
                <w:kern w:val="0"/>
                <w:sz w:val="18"/>
                <w:szCs w:val="18"/>
                <w:lang w:bidi="ar"/>
              </w:rPr>
              <w:t>对</w:t>
            </w:r>
            <w:r w:rsidRPr="00120AAC">
              <w:rPr>
                <w:rFonts w:ascii="Calibri" w:eastAsia="仿宋_GB2312" w:hAnsi="Calibri" w:cs="Times New Roman" w:hint="eastAsia"/>
                <w:color w:val="000000"/>
                <w:kern w:val="0"/>
                <w:sz w:val="18"/>
                <w:szCs w:val="18"/>
                <w:lang w:bidi="ar"/>
              </w:rPr>
              <w:t>201</w:t>
            </w:r>
            <w:r w:rsidRPr="00120AAC">
              <w:rPr>
                <w:rFonts w:ascii="Calibri" w:eastAsia="仿宋_GB2312" w:hAnsi="Calibri" w:cs="Times New Roman"/>
                <w:color w:val="000000"/>
                <w:kern w:val="0"/>
                <w:sz w:val="18"/>
                <w:szCs w:val="18"/>
                <w:lang w:bidi="ar"/>
              </w:rPr>
              <w:t>9</w:t>
            </w:r>
            <w:r w:rsidRPr="00120AAC">
              <w:rPr>
                <w:rFonts w:ascii="Calibri" w:eastAsia="仿宋_GB2312" w:hAnsi="Calibri" w:cs="Times New Roman" w:hint="eastAsia"/>
                <w:color w:val="000000"/>
                <w:kern w:val="0"/>
                <w:sz w:val="18"/>
                <w:szCs w:val="18"/>
                <w:lang w:bidi="ar"/>
              </w:rPr>
              <w:t>年度专项项目绩效信息未公开；</w:t>
            </w:r>
            <w:r w:rsidRPr="00120AAC">
              <w:rPr>
                <w:rFonts w:ascii="Calibri" w:eastAsia="仿宋_GB2312" w:hAnsi="Calibri" w:cs="Times New Roman" w:hint="eastAsia"/>
                <w:color w:val="000000"/>
                <w:kern w:val="0"/>
                <w:sz w:val="18"/>
                <w:szCs w:val="18"/>
                <w:lang w:bidi="ar"/>
              </w:rPr>
              <w:t>5</w:t>
            </w:r>
            <w:r w:rsidRPr="00120AAC">
              <w:rPr>
                <w:rFonts w:ascii="Calibri" w:eastAsia="仿宋_GB2312" w:hAnsi="Calibri" w:cs="Times New Roman"/>
                <w:color w:val="000000"/>
                <w:kern w:val="0"/>
                <w:sz w:val="18"/>
                <w:szCs w:val="18"/>
                <w:lang w:bidi="ar"/>
              </w:rPr>
              <w:t>.</w:t>
            </w:r>
            <w:r w:rsidRPr="00120AAC">
              <w:rPr>
                <w:rFonts w:ascii="Calibri" w:eastAsia="宋体" w:hAnsi="Calibri" w:cs="Times New Roman" w:hint="eastAsia"/>
                <w:kern w:val="0"/>
                <w:sz w:val="24"/>
                <w:szCs w:val="24"/>
              </w:rPr>
              <w:t xml:space="preserve"> </w:t>
            </w:r>
            <w:r w:rsidRPr="00120AAC">
              <w:rPr>
                <w:rFonts w:ascii="Calibri" w:eastAsia="仿宋_GB2312" w:hAnsi="Calibri" w:cs="Times New Roman" w:hint="eastAsia"/>
                <w:color w:val="000000"/>
                <w:kern w:val="0"/>
                <w:sz w:val="18"/>
                <w:szCs w:val="18"/>
                <w:lang w:bidi="ar"/>
              </w:rPr>
              <w:t>未组织绩效自评。</w:t>
            </w:r>
          </w:p>
        </w:tc>
      </w:tr>
      <w:tr w:rsidR="00120AAC" w:rsidRPr="00120AAC" w14:paraId="651224E2" w14:textId="77777777" w:rsidTr="00CC4A9E">
        <w:trPr>
          <w:trHeight w:val="458"/>
        </w:trPr>
        <w:tc>
          <w:tcPr>
            <w:tcW w:w="1372" w:type="dxa"/>
            <w:gridSpan w:val="2"/>
            <w:vMerge w:val="restart"/>
            <w:noWrap/>
            <w:tcMar>
              <w:top w:w="12" w:type="dxa"/>
              <w:left w:w="12" w:type="dxa"/>
              <w:right w:w="12" w:type="dxa"/>
            </w:tcMar>
            <w:vAlign w:val="center"/>
          </w:tcPr>
          <w:p w14:paraId="0E9D3E12" w14:textId="77777777" w:rsidR="00120AAC" w:rsidRPr="00120AAC" w:rsidRDefault="00120AAC" w:rsidP="00120AAC">
            <w:pPr>
              <w:widowControl/>
              <w:jc w:val="center"/>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改进措施</w:t>
            </w:r>
          </w:p>
        </w:tc>
        <w:tc>
          <w:tcPr>
            <w:tcW w:w="2153" w:type="dxa"/>
            <w:gridSpan w:val="3"/>
            <w:tcMar>
              <w:top w:w="12" w:type="dxa"/>
              <w:left w:w="12" w:type="dxa"/>
              <w:right w:w="12" w:type="dxa"/>
            </w:tcMar>
            <w:vAlign w:val="center"/>
          </w:tcPr>
          <w:p w14:paraId="416302B8"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1.</w:t>
            </w:r>
            <w:r w:rsidRPr="00120AAC">
              <w:rPr>
                <w:rFonts w:ascii="Calibri" w:eastAsia="仿宋_GB2312" w:hAnsi="Calibri" w:cs="Times New Roman"/>
                <w:color w:val="000000"/>
                <w:kern w:val="0"/>
                <w:sz w:val="18"/>
                <w:szCs w:val="18"/>
                <w:lang w:bidi="ar"/>
              </w:rPr>
              <w:t>对部门预算编制、预算执行与部门决算等的措施</w:t>
            </w:r>
          </w:p>
        </w:tc>
        <w:tc>
          <w:tcPr>
            <w:tcW w:w="9369" w:type="dxa"/>
            <w:gridSpan w:val="5"/>
            <w:noWrap/>
            <w:tcMar>
              <w:top w:w="12" w:type="dxa"/>
              <w:left w:w="12" w:type="dxa"/>
              <w:right w:w="12" w:type="dxa"/>
            </w:tcMar>
          </w:tcPr>
          <w:p w14:paraId="0E6C1FF1"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1</w:t>
            </w:r>
            <w:r w:rsidRPr="00120AAC">
              <w:rPr>
                <w:rFonts w:ascii="Calibri" w:eastAsia="仿宋_GB2312" w:hAnsi="Calibri" w:cs="Times New Roman"/>
                <w:color w:val="000000"/>
                <w:kern w:val="0"/>
                <w:sz w:val="18"/>
                <w:szCs w:val="18"/>
                <w:lang w:bidi="ar"/>
              </w:rPr>
              <w:t>.</w:t>
            </w:r>
            <w:r w:rsidRPr="00120AAC">
              <w:rPr>
                <w:rFonts w:ascii="Calibri" w:eastAsia="仿宋_GB2312" w:hAnsi="Calibri" w:cs="Times New Roman" w:hint="eastAsia"/>
                <w:color w:val="000000"/>
                <w:kern w:val="0"/>
                <w:sz w:val="18"/>
                <w:szCs w:val="18"/>
                <w:lang w:bidi="ar"/>
              </w:rPr>
              <w:t>细化预算及绩效管理工作，在预算及绩效编制过程中更加科学规范。</w:t>
            </w:r>
            <w:r w:rsidRPr="00120AAC">
              <w:rPr>
                <w:rFonts w:ascii="Calibri" w:eastAsia="仿宋_GB2312" w:hAnsi="Calibri" w:cs="Times New Roman" w:hint="eastAsia"/>
                <w:color w:val="000000"/>
                <w:kern w:val="0"/>
                <w:sz w:val="18"/>
                <w:szCs w:val="18"/>
                <w:lang w:bidi="ar"/>
              </w:rPr>
              <w:t>2.</w:t>
            </w:r>
            <w:r w:rsidRPr="00120AAC">
              <w:rPr>
                <w:rFonts w:ascii="Calibri" w:eastAsia="仿宋_GB2312" w:hAnsi="Calibri" w:cs="Times New Roman" w:hint="eastAsia"/>
                <w:color w:val="000000"/>
                <w:kern w:val="0"/>
                <w:sz w:val="18"/>
                <w:szCs w:val="18"/>
                <w:lang w:bidi="ar"/>
              </w:rPr>
              <w:t>预算编制工作与业务工作紧密结合，增强预算编制准确性</w:t>
            </w:r>
            <w:r w:rsidRPr="00120AAC">
              <w:rPr>
                <w:rFonts w:ascii="Calibri" w:eastAsia="仿宋_GB2312" w:hAnsi="Calibri" w:cs="Times New Roman" w:hint="eastAsia"/>
                <w:color w:val="000000"/>
                <w:kern w:val="0"/>
                <w:sz w:val="18"/>
                <w:szCs w:val="18"/>
                <w:lang w:bidi="ar"/>
              </w:rPr>
              <w:t>3.</w:t>
            </w:r>
            <w:r w:rsidRPr="00120AAC">
              <w:rPr>
                <w:rFonts w:ascii="Calibri" w:eastAsia="仿宋_GB2312" w:hAnsi="Calibri" w:cs="Times New Roman" w:hint="eastAsia"/>
                <w:color w:val="000000"/>
                <w:kern w:val="0"/>
                <w:sz w:val="18"/>
                <w:szCs w:val="18"/>
                <w:lang w:bidi="ar"/>
              </w:rPr>
              <w:t xml:space="preserve">加强预算执行和绩效考核，将绩效考核工作贯穿业务工作全过程。　</w:t>
            </w:r>
          </w:p>
        </w:tc>
      </w:tr>
      <w:tr w:rsidR="00120AAC" w:rsidRPr="00120AAC" w14:paraId="69E2C36F" w14:textId="77777777" w:rsidTr="00CC4A9E">
        <w:tc>
          <w:tcPr>
            <w:tcW w:w="1372" w:type="dxa"/>
            <w:gridSpan w:val="2"/>
            <w:vMerge/>
            <w:noWrap/>
            <w:tcMar>
              <w:top w:w="12" w:type="dxa"/>
              <w:left w:w="12" w:type="dxa"/>
              <w:right w:w="12" w:type="dxa"/>
            </w:tcMar>
            <w:vAlign w:val="center"/>
          </w:tcPr>
          <w:p w14:paraId="041DE51F"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2153" w:type="dxa"/>
            <w:gridSpan w:val="3"/>
            <w:tcMar>
              <w:top w:w="12" w:type="dxa"/>
              <w:left w:w="12" w:type="dxa"/>
              <w:right w:w="12" w:type="dxa"/>
            </w:tcMar>
            <w:vAlign w:val="center"/>
          </w:tcPr>
          <w:p w14:paraId="09EB82C6"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rPr>
            </w:pPr>
            <w:r w:rsidRPr="00120AAC">
              <w:rPr>
                <w:rFonts w:ascii="Calibri" w:eastAsia="仿宋_GB2312" w:hAnsi="Calibri" w:cs="Times New Roman"/>
                <w:color w:val="000000"/>
                <w:kern w:val="0"/>
                <w:sz w:val="18"/>
                <w:szCs w:val="18"/>
                <w:lang w:bidi="ar"/>
              </w:rPr>
              <w:t>2.</w:t>
            </w:r>
            <w:r w:rsidRPr="00120AAC">
              <w:rPr>
                <w:rFonts w:ascii="Calibri" w:eastAsia="仿宋_GB2312" w:hAnsi="Calibri" w:cs="Times New Roman"/>
                <w:color w:val="000000"/>
                <w:kern w:val="0"/>
                <w:sz w:val="18"/>
                <w:szCs w:val="18"/>
                <w:lang w:bidi="ar"/>
              </w:rPr>
              <w:t>对制度完善、人员管理、资产配置等的措施</w:t>
            </w:r>
          </w:p>
        </w:tc>
        <w:tc>
          <w:tcPr>
            <w:tcW w:w="9369" w:type="dxa"/>
            <w:gridSpan w:val="5"/>
            <w:noWrap/>
            <w:tcMar>
              <w:top w:w="12" w:type="dxa"/>
              <w:left w:w="12" w:type="dxa"/>
              <w:right w:w="12" w:type="dxa"/>
            </w:tcMar>
          </w:tcPr>
          <w:p w14:paraId="2B04955C"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1.</w:t>
            </w:r>
            <w:r w:rsidRPr="00120AAC">
              <w:rPr>
                <w:rFonts w:ascii="Calibri" w:eastAsia="仿宋_GB2312" w:hAnsi="Calibri" w:cs="Times New Roman" w:hint="eastAsia"/>
                <w:color w:val="000000"/>
                <w:kern w:val="0"/>
                <w:sz w:val="18"/>
                <w:szCs w:val="18"/>
                <w:lang w:bidi="ar"/>
              </w:rPr>
              <w:t>结合实际工作，不断完成绩效管理制度</w:t>
            </w:r>
            <w:r w:rsidRPr="00120AAC">
              <w:rPr>
                <w:rFonts w:ascii="Calibri" w:eastAsia="仿宋_GB2312" w:hAnsi="Calibri" w:cs="Times New Roman" w:hint="eastAsia"/>
                <w:color w:val="000000"/>
                <w:kern w:val="0"/>
                <w:sz w:val="18"/>
                <w:szCs w:val="18"/>
                <w:lang w:bidi="ar"/>
              </w:rPr>
              <w:t>2.</w:t>
            </w:r>
            <w:r w:rsidRPr="00120AAC">
              <w:rPr>
                <w:rFonts w:ascii="Calibri" w:eastAsia="仿宋_GB2312" w:hAnsi="Calibri" w:cs="Times New Roman" w:hint="eastAsia"/>
                <w:color w:val="000000"/>
                <w:kern w:val="0"/>
                <w:sz w:val="18"/>
                <w:szCs w:val="18"/>
                <w:lang w:bidi="ar"/>
              </w:rPr>
              <w:t xml:space="preserve">积极宣传预算绩效管理工作，提高绩效意识　</w:t>
            </w:r>
          </w:p>
        </w:tc>
      </w:tr>
      <w:tr w:rsidR="00120AAC" w:rsidRPr="00120AAC" w14:paraId="78643D56" w14:textId="77777777" w:rsidTr="00CC4A9E">
        <w:tc>
          <w:tcPr>
            <w:tcW w:w="1372" w:type="dxa"/>
            <w:gridSpan w:val="2"/>
            <w:vMerge/>
            <w:tcBorders>
              <w:bottom w:val="single" w:sz="4" w:space="0" w:color="auto"/>
            </w:tcBorders>
            <w:noWrap/>
            <w:tcMar>
              <w:top w:w="12" w:type="dxa"/>
              <w:left w:w="12" w:type="dxa"/>
              <w:right w:w="12" w:type="dxa"/>
            </w:tcMar>
            <w:vAlign w:val="center"/>
          </w:tcPr>
          <w:p w14:paraId="3B70716F" w14:textId="77777777" w:rsidR="00120AAC" w:rsidRPr="00120AAC" w:rsidRDefault="00120AAC" w:rsidP="00120AAC">
            <w:pPr>
              <w:widowControl/>
              <w:jc w:val="center"/>
              <w:rPr>
                <w:rFonts w:ascii="Calibri" w:eastAsia="仿宋_GB2312" w:hAnsi="Calibri" w:cs="Times New Roman"/>
                <w:color w:val="000000"/>
                <w:kern w:val="0"/>
                <w:sz w:val="18"/>
                <w:szCs w:val="18"/>
              </w:rPr>
            </w:pPr>
          </w:p>
        </w:tc>
        <w:tc>
          <w:tcPr>
            <w:tcW w:w="2153" w:type="dxa"/>
            <w:gridSpan w:val="3"/>
            <w:tcBorders>
              <w:bottom w:val="single" w:sz="4" w:space="0" w:color="auto"/>
            </w:tcBorders>
            <w:tcMar>
              <w:top w:w="12" w:type="dxa"/>
              <w:left w:w="12" w:type="dxa"/>
              <w:right w:w="12" w:type="dxa"/>
            </w:tcMar>
            <w:vAlign w:val="center"/>
          </w:tcPr>
          <w:p w14:paraId="63BC8FAE"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lang w:eastAsia="en-US"/>
              </w:rPr>
            </w:pPr>
            <w:r w:rsidRPr="00120AAC">
              <w:rPr>
                <w:rFonts w:ascii="Calibri" w:eastAsia="仿宋_GB2312" w:hAnsi="Calibri" w:cs="Times New Roman"/>
                <w:color w:val="000000"/>
                <w:kern w:val="0"/>
                <w:sz w:val="18"/>
                <w:szCs w:val="18"/>
                <w:lang w:bidi="ar"/>
              </w:rPr>
              <w:t>3.</w:t>
            </w:r>
            <w:r w:rsidRPr="00120AAC">
              <w:rPr>
                <w:rFonts w:ascii="Calibri" w:eastAsia="仿宋_GB2312" w:hAnsi="Calibri" w:cs="Times New Roman"/>
                <w:color w:val="000000"/>
                <w:kern w:val="0"/>
                <w:sz w:val="18"/>
                <w:szCs w:val="18"/>
                <w:lang w:bidi="ar"/>
              </w:rPr>
              <w:t>其他措施</w:t>
            </w:r>
          </w:p>
        </w:tc>
        <w:tc>
          <w:tcPr>
            <w:tcW w:w="9369" w:type="dxa"/>
            <w:gridSpan w:val="5"/>
            <w:tcBorders>
              <w:bottom w:val="single" w:sz="4" w:space="0" w:color="auto"/>
            </w:tcBorders>
            <w:noWrap/>
            <w:tcMar>
              <w:top w:w="12" w:type="dxa"/>
              <w:left w:w="12" w:type="dxa"/>
              <w:right w:w="12" w:type="dxa"/>
            </w:tcMar>
          </w:tcPr>
          <w:p w14:paraId="53E0F6AD" w14:textId="77777777" w:rsidR="00120AAC" w:rsidRPr="00120AAC" w:rsidRDefault="00120AAC" w:rsidP="00120AAC">
            <w:pPr>
              <w:widowControl/>
              <w:jc w:val="left"/>
              <w:textAlignment w:val="center"/>
              <w:rPr>
                <w:rFonts w:ascii="Calibri" w:eastAsia="仿宋_GB2312" w:hAnsi="Calibri" w:cs="Times New Roman"/>
                <w:color w:val="000000"/>
                <w:kern w:val="0"/>
                <w:sz w:val="18"/>
                <w:szCs w:val="18"/>
                <w:lang w:bidi="ar"/>
              </w:rPr>
            </w:pPr>
            <w:r w:rsidRPr="00120AAC">
              <w:rPr>
                <w:rFonts w:ascii="Calibri" w:eastAsia="仿宋_GB2312" w:hAnsi="Calibri" w:cs="Times New Roman" w:hint="eastAsia"/>
                <w:color w:val="000000"/>
                <w:kern w:val="0"/>
                <w:sz w:val="18"/>
                <w:szCs w:val="18"/>
                <w:lang w:bidi="ar"/>
              </w:rPr>
              <w:t>1.</w:t>
            </w:r>
            <w:r w:rsidRPr="00120AAC">
              <w:rPr>
                <w:rFonts w:ascii="Calibri" w:eastAsia="仿宋_GB2312" w:hAnsi="Calibri" w:cs="Times New Roman" w:hint="eastAsia"/>
                <w:color w:val="000000"/>
                <w:kern w:val="0"/>
                <w:sz w:val="18"/>
                <w:szCs w:val="18"/>
                <w:lang w:bidi="ar"/>
              </w:rPr>
              <w:t>提高开源节流力度，保障机关运行；</w:t>
            </w:r>
            <w:r w:rsidRPr="00120AAC">
              <w:rPr>
                <w:rFonts w:ascii="Calibri" w:eastAsia="仿宋_GB2312" w:hAnsi="Calibri" w:cs="Times New Roman" w:hint="eastAsia"/>
                <w:color w:val="000000"/>
                <w:kern w:val="0"/>
                <w:sz w:val="18"/>
                <w:szCs w:val="18"/>
                <w:lang w:bidi="ar"/>
              </w:rPr>
              <w:t>2.</w:t>
            </w:r>
            <w:r w:rsidRPr="00120AAC">
              <w:rPr>
                <w:rFonts w:ascii="Calibri" w:eastAsia="仿宋_GB2312" w:hAnsi="Calibri" w:cs="Times New Roman" w:hint="eastAsia"/>
                <w:color w:val="000000"/>
                <w:kern w:val="0"/>
                <w:sz w:val="18"/>
                <w:szCs w:val="18"/>
                <w:lang w:bidi="ar"/>
              </w:rPr>
              <w:t>推进绩效管理工作深入开展</w:t>
            </w:r>
            <w:r w:rsidRPr="00120AAC">
              <w:rPr>
                <w:rFonts w:ascii="Calibri" w:eastAsia="仿宋_GB2312" w:hAnsi="Calibri" w:cs="Times New Roman" w:hint="eastAsia"/>
                <w:color w:val="000000"/>
                <w:kern w:val="0"/>
                <w:sz w:val="18"/>
                <w:szCs w:val="18"/>
                <w:lang w:bidi="ar"/>
              </w:rPr>
              <w:t xml:space="preserve"> </w:t>
            </w:r>
          </w:p>
        </w:tc>
      </w:tr>
    </w:tbl>
    <w:p w14:paraId="2495C3D5" w14:textId="77777777" w:rsidR="00264660" w:rsidRPr="00120AAC" w:rsidRDefault="00264660"/>
    <w:p w14:paraId="20868C09" w14:textId="77777777" w:rsidR="00264660" w:rsidRDefault="00264660"/>
    <w:p w14:paraId="64B6FDF3" w14:textId="77777777" w:rsidR="00264660" w:rsidRDefault="00264660"/>
    <w:p w14:paraId="5B393475" w14:textId="77777777" w:rsidR="00264660" w:rsidRDefault="00264660"/>
    <w:p w14:paraId="3C9E5CE6" w14:textId="77777777" w:rsidR="00264660" w:rsidRDefault="00264660"/>
    <w:p w14:paraId="225EA8B7" w14:textId="77777777" w:rsidR="00264660" w:rsidRDefault="00264660"/>
    <w:p w14:paraId="247B410F" w14:textId="77777777" w:rsidR="00264660" w:rsidRDefault="00264660"/>
    <w:p w14:paraId="24EB1EB0" w14:textId="77777777" w:rsidR="00AF0DE7" w:rsidRDefault="00AF0DE7">
      <w:pPr>
        <w:sectPr w:rsidR="00AF0DE7" w:rsidSect="005869A0">
          <w:pgSz w:w="16838" w:h="11906" w:orient="landscape"/>
          <w:pgMar w:top="1417" w:right="1281" w:bottom="1417" w:left="1701" w:header="851" w:footer="992" w:gutter="0"/>
          <w:pgNumType w:fmt="numberInDash"/>
          <w:cols w:space="0"/>
          <w:docGrid w:type="lines" w:linePitch="312"/>
        </w:sectPr>
      </w:pPr>
    </w:p>
    <w:p w14:paraId="277BA85A" w14:textId="4A2FC025" w:rsidR="00264660" w:rsidRDefault="00264660"/>
    <w:p w14:paraId="4DF65E9C" w14:textId="77777777" w:rsidR="00264660" w:rsidRDefault="00264660"/>
    <w:p w14:paraId="7F985F4F" w14:textId="77777777" w:rsidR="00264660" w:rsidRDefault="00264660"/>
    <w:p w14:paraId="138D5555" w14:textId="77777777" w:rsidR="00264660" w:rsidRDefault="00264660"/>
    <w:p w14:paraId="300F6CA1" w14:textId="77777777" w:rsidR="00264660" w:rsidRDefault="00264660"/>
    <w:p w14:paraId="5AC732A8" w14:textId="77777777" w:rsidR="00264660" w:rsidRDefault="00264660"/>
    <w:p w14:paraId="26EF2C87" w14:textId="77777777" w:rsidR="00264660" w:rsidRDefault="00264660"/>
    <w:p w14:paraId="408BF42F" w14:textId="77777777" w:rsidR="00264660" w:rsidRDefault="00264660"/>
    <w:p w14:paraId="5423914E" w14:textId="77777777" w:rsidR="00264660" w:rsidRDefault="00264660"/>
    <w:p w14:paraId="738A3C31" w14:textId="77777777" w:rsidR="00264660" w:rsidRDefault="00264660"/>
    <w:p w14:paraId="1934225B" w14:textId="77777777" w:rsidR="00264660" w:rsidRDefault="00264660"/>
    <w:p w14:paraId="0016CEF6" w14:textId="77777777" w:rsidR="00264660" w:rsidRDefault="00264660"/>
    <w:p w14:paraId="060E54F0" w14:textId="77777777" w:rsidR="00264660" w:rsidRDefault="00264660"/>
    <w:p w14:paraId="6EDD3D0C" w14:textId="77777777" w:rsidR="00264660" w:rsidRDefault="00264660"/>
    <w:p w14:paraId="387BF641" w14:textId="77777777" w:rsidR="00822501" w:rsidRDefault="00822501"/>
    <w:p w14:paraId="06A2FDD9" w14:textId="77777777" w:rsidR="00822501" w:rsidRDefault="00822501"/>
    <w:p w14:paraId="35F12654" w14:textId="77777777" w:rsidR="00822501" w:rsidRDefault="00822501"/>
    <w:p w14:paraId="7F583CB4" w14:textId="77777777" w:rsidR="00822501" w:rsidRDefault="00822501"/>
    <w:p w14:paraId="771DBD93" w14:textId="77777777" w:rsidR="00822501" w:rsidRDefault="00822501"/>
    <w:p w14:paraId="4AFE97BA" w14:textId="77777777" w:rsidR="00822501" w:rsidRDefault="00822501"/>
    <w:p w14:paraId="240FA6FE" w14:textId="77777777" w:rsidR="00822501" w:rsidRDefault="00822501"/>
    <w:p w14:paraId="078631BF" w14:textId="77777777" w:rsidR="00822501" w:rsidRDefault="00822501"/>
    <w:p w14:paraId="422F2D33" w14:textId="77777777" w:rsidR="00264660" w:rsidRDefault="00264660"/>
    <w:p w14:paraId="26E5DBF0" w14:textId="77777777" w:rsidR="00264660" w:rsidRDefault="00264660"/>
    <w:p w14:paraId="5B335AEE" w14:textId="77777777" w:rsidR="00264660" w:rsidRDefault="00264660"/>
    <w:p w14:paraId="5C344702" w14:textId="77777777" w:rsidR="00264660" w:rsidRDefault="00264660"/>
    <w:p w14:paraId="5C94FCCE" w14:textId="77777777" w:rsidR="00302870" w:rsidRDefault="006B0130">
      <w:r>
        <w:rPr>
          <w:noProof/>
        </w:rPr>
        <mc:AlternateContent>
          <mc:Choice Requires="wps">
            <w:drawing>
              <wp:anchor distT="0" distB="0" distL="114300" distR="114300" simplePos="0" relativeHeight="437282816" behindDoc="0" locked="0" layoutInCell="1" allowOverlap="1" wp14:anchorId="2981D008" wp14:editId="741688E3">
                <wp:simplePos x="0" y="0"/>
                <wp:positionH relativeFrom="column">
                  <wp:posOffset>-895350</wp:posOffset>
                </wp:positionH>
                <wp:positionV relativeFrom="paragraph">
                  <wp:posOffset>-1082675</wp:posOffset>
                </wp:positionV>
                <wp:extent cx="7557770" cy="10682605"/>
                <wp:effectExtent l="0" t="0" r="5080" b="4445"/>
                <wp:wrapNone/>
                <wp:docPr id="40" name="矩形 40"/>
                <wp:cNvGraphicFramePr/>
                <a:graphic xmlns:a="http://schemas.openxmlformats.org/drawingml/2006/main">
                  <a:graphicData uri="http://schemas.microsoft.com/office/word/2010/wordprocessingShape">
                    <wps:wsp>
                      <wps:cNvSpPr/>
                      <wps:spPr>
                        <a:xfrm>
                          <a:off x="937895" y="1169035"/>
                          <a:ext cx="7557770" cy="10682605"/>
                        </a:xfrm>
                        <a:prstGeom prst="rect">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_x0000_s1026" o:spid="_x0000_s1026" o:spt="1" style="position:absolute;left:0pt;margin-left:-70.5pt;margin-top:-85.25pt;height:841.15pt;width:595.1pt;z-index:994148352;v-text-anchor:middle;mso-width-relative:page;mso-height-relative:page;" fillcolor="#FFC000" filled="t" stroked="f" coordsize="21600,21600" o:gfxdata="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CCby1/dAAAADwEAAA8AAAAAAAAAAQAgAAAAIgAAAGRycy9kb3ducmV2LnhtbFBLAQIUABQA&#10;AAAIAIdO4kAlmqUrXQIAAIwEAAAOAAAAAAAAAAEAIAAAACwBAABkcnMvZTJvRG9jLnhtbFBLBQYA&#10;AAAABgAGAFkBAAD7BQAAAAA=&#10;">
                <v:fill on="t" focussize="0,0"/>
                <v:stroke on="f" weight="1pt" miterlimit="8" joinstyle="miter"/>
                <v:imagedata o:title=""/>
                <o:lock v:ext="edit" aspectratio="f"/>
              </v:rect>
            </w:pict>
          </mc:Fallback>
        </mc:AlternateContent>
      </w:r>
    </w:p>
    <w:sectPr w:rsidR="00302870" w:rsidSect="00AF0DE7">
      <w:pgSz w:w="11906" w:h="16838"/>
      <w:pgMar w:top="1701" w:right="1417" w:bottom="1281" w:left="141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AD8EDD" w14:textId="77777777" w:rsidR="00E24E86" w:rsidRDefault="00E24E86">
      <w:r>
        <w:separator/>
      </w:r>
    </w:p>
  </w:endnote>
  <w:endnote w:type="continuationSeparator" w:id="0">
    <w:p w14:paraId="1730E480" w14:textId="77777777" w:rsidR="00E24E86" w:rsidRDefault="00E24E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_GB2312">
    <w:altName w:val="微软雅黑"/>
    <w:charset w:val="86"/>
    <w:family w:val="modern"/>
    <w:pitch w:val="fixed"/>
    <w:sig w:usb0="00000001" w:usb1="080E0000" w:usb2="00000010" w:usb3="00000000" w:csb0="00040000" w:csb1="00000000"/>
  </w:font>
  <w:font w:name="Yu Gothic UI Semibold">
    <w:panose1 w:val="020B0700000000000000"/>
    <w:charset w:val="80"/>
    <w:family w:val="swiss"/>
    <w:pitch w:val="variable"/>
    <w:sig w:usb0="E00002FF" w:usb1="2AC7FDFF" w:usb2="00000016" w:usb3="00000000" w:csb0="0002009F" w:csb1="00000000"/>
  </w:font>
  <w:font w:name="思源黑体 HW Bold">
    <w:altName w:val="黑体"/>
    <w:charset w:val="86"/>
    <w:family w:val="swiss"/>
    <w:pitch w:val="default"/>
    <w:sig w:usb0="00000000" w:usb1="00000000" w:usb2="00000016" w:usb3="00000000" w:csb0="002E0107" w:csb1="00000000"/>
  </w:font>
  <w:font w:name="黑体">
    <w:altName w:val="SimHei"/>
    <w:panose1 w:val="02010609060101010101"/>
    <w:charset w:val="86"/>
    <w:family w:val="modern"/>
    <w:pitch w:val="fixed"/>
    <w:sig w:usb0="800002BF" w:usb1="38CF7CFA" w:usb2="00000016" w:usb3="00000000" w:csb0="00040001" w:csb1="00000000"/>
  </w:font>
  <w:font w:name="ArialUnicodeMS">
    <w:altName w:val="Malgun Gothic"/>
    <w:charset w:val="81"/>
    <w:family w:val="auto"/>
    <w:pitch w:val="default"/>
    <w:sig w:usb0="00000000" w:usb1="00000000" w:usb2="00000010" w:usb3="00000000" w:csb0="00080001" w:csb1="00000000"/>
  </w:font>
  <w:font w:name="Cambria">
    <w:panose1 w:val="02040503050406030204"/>
    <w:charset w:val="00"/>
    <w:family w:val="roman"/>
    <w:pitch w:val="variable"/>
    <w:sig w:usb0="E00006FF" w:usb1="420024FF" w:usb2="02000000" w:usb3="00000000" w:csb0="0000019F" w:csb1="00000000"/>
  </w:font>
  <w:font w:name="DengXian-Regular">
    <w:altName w:val="宋体"/>
    <w:charset w:val="86"/>
    <w:family w:val="auto"/>
    <w:pitch w:val="default"/>
    <w:sig w:usb0="00000000" w:usb1="00000000" w:usb2="00000010" w:usb3="00000000" w:csb0="00040001" w:csb1="00000000"/>
  </w:font>
  <w:font w:name="DengXian-Bold">
    <w:altName w:val="宋体"/>
    <w:charset w:val="86"/>
    <w:family w:val="auto"/>
    <w:pitch w:val="default"/>
    <w:sig w:usb0="00000000" w:usb1="00000000" w:usb2="00000010" w:usb3="00000000" w:csb0="00040001" w:csb1="00000000"/>
  </w:font>
  <w:font w:name="TimesNewRomanPSMT">
    <w:altName w:val="Arial"/>
    <w:charset w:val="00"/>
    <w:family w:val="swiss"/>
    <w:pitch w:val="default"/>
    <w:sig w:usb0="00000000" w:usb1="00000000" w:usb2="00000000" w:usb3="00000000" w:csb0="00000001" w:csb1="00000000"/>
  </w:font>
  <w:font w:name="MS-UIGothic,Bold">
    <w:altName w:val="Malgun Gothic"/>
    <w:charset w:val="81"/>
    <w:family w:val="auto"/>
    <w:pitch w:val="default"/>
    <w:sig w:usb0="00000000" w:usb1="00000000" w:usb2="00000010" w:usb3="00000000" w:csb0="0008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A9EAE7" w14:textId="77777777" w:rsidR="003630E1" w:rsidRDefault="003630E1">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6E37F" w14:textId="77777777" w:rsidR="003630E1" w:rsidRDefault="003630E1">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F3D17" w14:textId="77777777" w:rsidR="003630E1" w:rsidRDefault="003630E1">
    <w:pPr>
      <w:pStyle w:val="a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794902" w14:textId="77777777" w:rsidR="003630E1" w:rsidRDefault="003630E1">
    <w:pPr>
      <w:pStyle w:val="a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1D5C1" w14:textId="77777777" w:rsidR="003630E1" w:rsidRDefault="003630E1">
    <w:pPr>
      <w:pStyle w:val="a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EBEA9" w14:textId="77777777" w:rsidR="003630E1" w:rsidRDefault="003630E1">
    <w:pPr>
      <w:pStyle w:val="a4"/>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BD7B7" w14:textId="77777777" w:rsidR="003630E1" w:rsidRDefault="003630E1">
    <w:pPr>
      <w:pStyle w:val="a4"/>
    </w:pPr>
    <w:r>
      <w:rPr>
        <w:noProof/>
      </w:rPr>
      <mc:AlternateContent>
        <mc:Choice Requires="wps">
          <w:drawing>
            <wp:anchor distT="0" distB="0" distL="114300" distR="114300" simplePos="0" relativeHeight="251887616" behindDoc="0" locked="0" layoutInCell="1" allowOverlap="1" wp14:anchorId="6BE83479" wp14:editId="4631FBD2">
              <wp:simplePos x="0" y="0"/>
              <wp:positionH relativeFrom="margin">
                <wp:posOffset>2662555</wp:posOffset>
              </wp:positionH>
              <wp:positionV relativeFrom="paragraph">
                <wp:posOffset>-164465</wp:posOffset>
              </wp:positionV>
              <wp:extent cx="388620" cy="18161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88620" cy="181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6313F3" w14:textId="77777777" w:rsidR="003630E1" w:rsidRDefault="003630E1">
                          <w:pPr>
                            <w:pStyle w:val="a4"/>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noProof/>
                              <w:sz w:val="24"/>
                              <w:szCs w:val="24"/>
                            </w:rPr>
                            <w:t>- 11 -</w:t>
                          </w:r>
                          <w:r>
                            <w:rPr>
                              <w:rFonts w:ascii="Times New Roman" w:hAnsi="Times New Roman" w:cs="Times New Roman"/>
                              <w:sz w:val="24"/>
                              <w:szCs w:val="24"/>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6BE83479" id="_x0000_t202" coordsize="21600,21600" o:spt="202" path="m,l,21600r21600,l21600,xe">
              <v:stroke joinstyle="miter"/>
              <v:path gradientshapeok="t" o:connecttype="rect"/>
            </v:shapetype>
            <v:shape id="文本框 2" o:spid="_x0000_s1044" type="#_x0000_t202" style="position:absolute;margin-left:209.65pt;margin-top:-12.95pt;width:30.6pt;height:14.3pt;z-index:25188761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" filled="f" stroked="f" strokeweight=".5pt">
              <v:textbox inset="0,0,0,0">
                <w:txbxContent>
                  <w:p w14:paraId="116313F3" w14:textId="77777777" w:rsidR="003630E1" w:rsidRDefault="003630E1">
                    <w:pPr>
                      <w:pStyle w:val="a4"/>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noProof/>
                        <w:sz w:val="24"/>
                        <w:szCs w:val="24"/>
                      </w:rPr>
                      <w:t>- 11 -</w:t>
                    </w:r>
                    <w:r>
                      <w:rPr>
                        <w:rFonts w:ascii="Times New Roman" w:hAnsi="Times New Roman" w:cs="Times New Roman"/>
                        <w:sz w:val="24"/>
                        <w:szCs w:val="24"/>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A7396D" w14:textId="77777777" w:rsidR="003630E1" w:rsidRDefault="003630E1">
    <w:pPr>
      <w:pStyle w:val="a4"/>
    </w:pPr>
    <w:r>
      <w:rPr>
        <w:noProof/>
      </w:rPr>
      <mc:AlternateContent>
        <mc:Choice Requires="wps">
          <w:drawing>
            <wp:anchor distT="0" distB="0" distL="114300" distR="114300" simplePos="0" relativeHeight="251888640" behindDoc="0" locked="0" layoutInCell="1" allowOverlap="1" wp14:anchorId="0696767E" wp14:editId="554C7306">
              <wp:simplePos x="0" y="0"/>
              <wp:positionH relativeFrom="margin">
                <wp:posOffset>2623185</wp:posOffset>
              </wp:positionH>
              <wp:positionV relativeFrom="paragraph">
                <wp:posOffset>-285115</wp:posOffset>
              </wp:positionV>
              <wp:extent cx="431800" cy="4464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431800" cy="446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E40003" w14:textId="77777777" w:rsidR="003630E1" w:rsidRDefault="003630E1">
                          <w:pPr>
                            <w:pStyle w:val="a4"/>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noProof/>
                              <w:sz w:val="24"/>
                              <w:szCs w:val="24"/>
                            </w:rPr>
                            <w:t>- 3 -</w:t>
                          </w:r>
                          <w:r>
                            <w:rPr>
                              <w:rFonts w:ascii="Times New Roman" w:hAnsi="Times New Roman" w:cs="Times New Roman"/>
                              <w:sz w:val="24"/>
                              <w:szCs w:val="24"/>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0696767E" id="_x0000_t202" coordsize="21600,21600" o:spt="202" path="m,l,21600r21600,l21600,xe">
              <v:stroke joinstyle="miter"/>
              <v:path gradientshapeok="t" o:connecttype="rect"/>
            </v:shapetype>
            <v:shape id="文本框 3" o:spid="_x0000_s1045" type="#_x0000_t202" style="position:absolute;margin-left:206.55pt;margin-top:-22.45pt;width:34pt;height:35.15pt;z-index:25188864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" filled="f" stroked="f" strokeweight=".5pt">
              <v:textbox inset="0,0,0,0">
                <w:txbxContent>
                  <w:p w14:paraId="3DE40003" w14:textId="77777777" w:rsidR="003630E1" w:rsidRDefault="003630E1">
                    <w:pPr>
                      <w:pStyle w:val="a4"/>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noProof/>
                        <w:sz w:val="24"/>
                        <w:szCs w:val="24"/>
                      </w:rPr>
                      <w:t>- 3 -</w:t>
                    </w:r>
                    <w:r>
                      <w:rPr>
                        <w:rFonts w:ascii="Times New Roman" w:hAnsi="Times New Roman" w:cs="Times New Roman"/>
                        <w:sz w:val="24"/>
                        <w:szCs w:val="24"/>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CD94AE" w14:textId="77777777" w:rsidR="003630E1" w:rsidRDefault="003630E1">
    <w:pPr>
      <w:pStyle w:val="a4"/>
    </w:pPr>
    <w:r>
      <w:rPr>
        <w:noProof/>
      </w:rPr>
      <mc:AlternateContent>
        <mc:Choice Requires="wps">
          <w:drawing>
            <wp:anchor distT="0" distB="0" distL="114300" distR="114300" simplePos="0" relativeHeight="251889664" behindDoc="0" locked="0" layoutInCell="1" allowOverlap="1" wp14:anchorId="6A830615" wp14:editId="3F8D5628">
              <wp:simplePos x="0" y="0"/>
              <wp:positionH relativeFrom="margin">
                <wp:posOffset>2656205</wp:posOffset>
              </wp:positionH>
              <wp:positionV relativeFrom="paragraph">
                <wp:posOffset>-76200</wp:posOffset>
              </wp:positionV>
              <wp:extent cx="1828800" cy="23749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2374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D97319" w14:textId="77777777" w:rsidR="003630E1" w:rsidRDefault="003630E1">
                          <w:pPr>
                            <w:pStyle w:val="a4"/>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noProof/>
                              <w:sz w:val="24"/>
                              <w:szCs w:val="24"/>
                            </w:rPr>
                            <w:t>- 16 -</w:t>
                          </w:r>
                          <w:r>
                            <w:rPr>
                              <w:rFonts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type w14:anchorId="6A830615" id="_x0000_t202" coordsize="21600,21600" o:spt="202" path="m,l,21600r21600,l21600,xe">
              <v:stroke joinstyle="miter"/>
              <v:path gradientshapeok="t" o:connecttype="rect"/>
            </v:shapetype>
            <v:shape id="文本框 5" o:spid="_x0000_s1052" type="#_x0000_t202" style="position:absolute;margin-left:209.15pt;margin-top:-6pt;width:2in;height:18.7pt;z-index:251889664;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" filled="f" stroked="f" strokeweight=".5pt">
              <v:textbox inset="0,0,0,0">
                <w:txbxContent>
                  <w:p w14:paraId="6ED97319" w14:textId="77777777" w:rsidR="003630E1" w:rsidRDefault="003630E1">
                    <w:pPr>
                      <w:pStyle w:val="a4"/>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noProof/>
                        <w:sz w:val="24"/>
                        <w:szCs w:val="24"/>
                      </w:rPr>
                      <w:t>- 16 -</w:t>
                    </w:r>
                    <w:r>
                      <w:rPr>
                        <w:rFonts w:ascii="Times New Roman" w:hAnsi="Times New Roman" w:cs="Times New Roman"/>
                        <w:sz w:val="24"/>
                        <w:szCs w:val="24"/>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4165A" w14:textId="77777777" w:rsidR="003630E1" w:rsidRDefault="003630E1">
    <w:pPr>
      <w:pStyle w:val="a4"/>
    </w:pPr>
    <w:r>
      <w:rPr>
        <w:noProof/>
      </w:rPr>
      <mc:AlternateContent>
        <mc:Choice Requires="wps">
          <w:drawing>
            <wp:anchor distT="0" distB="0" distL="114300" distR="114300" simplePos="0" relativeHeight="251890688" behindDoc="0" locked="0" layoutInCell="1" allowOverlap="1" wp14:anchorId="50EB1772" wp14:editId="65EF4C93">
              <wp:simplePos x="0" y="0"/>
              <wp:positionH relativeFrom="margin">
                <wp:posOffset>2609215</wp:posOffset>
              </wp:positionH>
              <wp:positionV relativeFrom="paragraph">
                <wp:posOffset>-238125</wp:posOffset>
              </wp:positionV>
              <wp:extent cx="382905" cy="399415"/>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382905" cy="3994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121916" w14:textId="77777777" w:rsidR="003630E1" w:rsidRDefault="003630E1">
                          <w:pPr>
                            <w:pStyle w:val="a4"/>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noProof/>
                              <w:sz w:val="24"/>
                              <w:szCs w:val="24"/>
                            </w:rPr>
                            <w:t>- 12 -</w:t>
                          </w:r>
                          <w:r>
                            <w:rPr>
                              <w:rFonts w:ascii="Times New Roman" w:hAnsi="Times New Roman" w:cs="Times New Roman"/>
                              <w:sz w:val="24"/>
                              <w:szCs w:val="24"/>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50EB1772" id="_x0000_t202" coordsize="21600,21600" o:spt="202" path="m,l,21600r21600,l21600,xe">
              <v:stroke joinstyle="miter"/>
              <v:path gradientshapeok="t" o:connecttype="rect"/>
            </v:shapetype>
            <v:shape id="文本框 14" o:spid="_x0000_s1056" type="#_x0000_t202" style="position:absolute;margin-left:205.45pt;margin-top:-18.75pt;width:30.15pt;height:31.45pt;z-index:2518906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" filled="f" stroked="f" strokeweight=".5pt">
              <v:textbox inset="0,0,0,0">
                <w:txbxContent>
                  <w:p w14:paraId="19121916" w14:textId="77777777" w:rsidR="003630E1" w:rsidRDefault="003630E1">
                    <w:pPr>
                      <w:pStyle w:val="a4"/>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noProof/>
                        <w:sz w:val="24"/>
                        <w:szCs w:val="24"/>
                      </w:rPr>
                      <w:t>- 12 -</w:t>
                    </w:r>
                    <w:r>
                      <w:rPr>
                        <w:rFonts w:ascii="Times New Roman" w:hAnsi="Times New Roman" w:cs="Times New Roman"/>
                        <w:sz w:val="24"/>
                        <w:szCs w:val="24"/>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4ADA0" w14:textId="77777777" w:rsidR="003630E1" w:rsidRDefault="003630E1">
    <w:pPr>
      <w:pStyle w:val="a4"/>
    </w:pPr>
    <w:r>
      <w:rPr>
        <w:noProof/>
      </w:rPr>
      <mc:AlternateContent>
        <mc:Choice Requires="wps">
          <w:drawing>
            <wp:anchor distT="0" distB="0" distL="114300" distR="114300" simplePos="0" relativeHeight="252830720" behindDoc="0" locked="0" layoutInCell="1" allowOverlap="1" wp14:anchorId="4AC2F018" wp14:editId="338196DF">
              <wp:simplePos x="0" y="0"/>
              <wp:positionH relativeFrom="margin">
                <wp:posOffset>2656205</wp:posOffset>
              </wp:positionH>
              <wp:positionV relativeFrom="paragraph">
                <wp:posOffset>-76200</wp:posOffset>
              </wp:positionV>
              <wp:extent cx="1828800" cy="23749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2374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FCFA19" w14:textId="77777777" w:rsidR="003630E1" w:rsidRDefault="003630E1">
                          <w:pPr>
                            <w:pStyle w:val="a4"/>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noProof/>
                              <w:sz w:val="24"/>
                              <w:szCs w:val="24"/>
                            </w:rPr>
                            <w:t>- 22 -</w:t>
                          </w:r>
                          <w:r>
                            <w:rPr>
                              <w:rFonts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type w14:anchorId="4AC2F018" id="_x0000_t202" coordsize="21600,21600" o:spt="202" path="m,l,21600r21600,l21600,xe">
              <v:stroke joinstyle="miter"/>
              <v:path gradientshapeok="t" o:connecttype="rect"/>
            </v:shapetype>
            <v:shape id="文本框 45" o:spid="_x0000_s1062" type="#_x0000_t202" style="position:absolute;margin-left:209.15pt;margin-top:-6pt;width:2in;height:18.7pt;z-index:252830720;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" filled="f" stroked="f" strokeweight=".5pt">
              <v:textbox inset="0,0,0,0">
                <w:txbxContent>
                  <w:p w14:paraId="1EFCFA19" w14:textId="77777777" w:rsidR="003630E1" w:rsidRDefault="003630E1">
                    <w:pPr>
                      <w:pStyle w:val="a4"/>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noProof/>
                        <w:sz w:val="24"/>
                        <w:szCs w:val="24"/>
                      </w:rPr>
                      <w:t>- 22 -</w:t>
                    </w:r>
                    <w:r>
                      <w:rPr>
                        <w:rFonts w:ascii="Times New Roman" w:hAnsi="Times New Roman" w:cs="Times New Roman"/>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FAE849" w14:textId="77777777" w:rsidR="00E24E86" w:rsidRDefault="00E24E86">
      <w:r>
        <w:separator/>
      </w:r>
    </w:p>
  </w:footnote>
  <w:footnote w:type="continuationSeparator" w:id="0">
    <w:p w14:paraId="44A754BE" w14:textId="77777777" w:rsidR="00E24E86" w:rsidRDefault="00E24E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20881A" w14:textId="77777777" w:rsidR="003630E1" w:rsidRDefault="003630E1">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856F3" w14:textId="77777777" w:rsidR="003630E1" w:rsidRDefault="003630E1">
    <w:pPr>
      <w:pStyle w:val="a6"/>
    </w:pPr>
    <w:r>
      <w:rPr>
        <w:noProof/>
      </w:rPr>
      <mc:AlternateContent>
        <mc:Choice Requires="wpg">
          <w:drawing>
            <wp:anchor distT="0" distB="0" distL="114300" distR="114300" simplePos="0" relativeHeight="251659264" behindDoc="0" locked="0" layoutInCell="1" allowOverlap="1" wp14:anchorId="37846B50" wp14:editId="6E15B599">
              <wp:simplePos x="0" y="0"/>
              <wp:positionH relativeFrom="page">
                <wp:align>left</wp:align>
              </wp:positionH>
              <wp:positionV relativeFrom="page">
                <wp:posOffset>377825</wp:posOffset>
              </wp:positionV>
              <wp:extent cx="2000250" cy="406400"/>
              <wp:effectExtent l="0" t="0" r="0" b="0"/>
              <wp:wrapNone/>
              <wp:docPr id="76" name="组合 76"/>
              <wp:cNvGraphicFramePr/>
              <a:graphic xmlns:a="http://schemas.openxmlformats.org/drawingml/2006/main">
                <a:graphicData uri="http://schemas.microsoft.com/office/word/2010/wordprocessingGroup">
                  <wpg:wgp>
                    <wpg:cNvGrpSpPr/>
                    <wpg:grpSpPr>
                      <a:xfrm>
                        <a:off x="0" y="0"/>
                        <a:ext cx="2000250" cy="406400"/>
                        <a:chOff x="1337" y="880"/>
                        <a:chExt cx="3150" cy="640"/>
                      </a:xfrm>
                    </wpg:grpSpPr>
                    <wps:wsp>
                      <wps:cNvPr id="77" name="文本框 6"/>
                      <wps:cNvSpPr txBox="1"/>
                      <wps:spPr>
                        <a:xfrm>
                          <a:off x="1401" y="880"/>
                          <a:ext cx="3087" cy="64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122E0E" w14:textId="77777777" w:rsidR="003630E1" w:rsidRDefault="003630E1">
                            <w:pPr>
                              <w:rPr>
                                <w:rFonts w:ascii="微软雅黑" w:eastAsia="微软雅黑" w:hAnsi="微软雅黑" w:cs="微软雅黑"/>
                                <w:b/>
                                <w:bCs/>
                                <w:sz w:val="28"/>
                                <w:szCs w:val="36"/>
                              </w:rPr>
                            </w:pPr>
                            <w:r>
                              <w:rPr>
                                <w:rFonts w:ascii="微软雅黑" w:eastAsia="微软雅黑" w:hAnsi="微软雅黑" w:cs="微软雅黑" w:hint="eastAsia"/>
                                <w:b/>
                                <w:bCs/>
                                <w:sz w:val="28"/>
                                <w:szCs w:val="36"/>
                              </w:rPr>
                              <w:t>20XX 企业业务制定</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8" name="矩形 7"/>
                      <wps:cNvSpPr/>
                      <wps:spPr>
                        <a:xfrm>
                          <a:off x="1337" y="1044"/>
                          <a:ext cx="119" cy="33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37846B50" id="组合 76" o:spid="_x0000_s1038" style="position:absolute;left:0;text-align:left;margin-left:0;margin-top:29.75pt;width:157.5pt;height:32pt;z-index:251659264;mso-position-horizontal:left;mso-position-horizontal-relative:page;mso-position-vertical-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">
              <v:shapetype id="_x0000_t202" coordsize="21600,21600" o:spt="202" path="m,l,21600r21600,l21600,xe">
                <v:stroke joinstyle="miter"/>
                <v:path gradientshapeok="t" o:connecttype="rect"/>
              </v:shapetype>
              <v:shape id="_x0000_s1039" type="#_x0000_t202" style="position:absolute;left:1401;top:880;width:3087;height: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" filled="f" stroked="f" strokeweight=".5pt">
                <v:textbox>
                  <w:txbxContent>
                    <w:p w14:paraId="6D122E0E" w14:textId="77777777" w:rsidR="003630E1" w:rsidRDefault="003630E1">
                      <w:pPr>
                        <w:rPr>
                          <w:rFonts w:ascii="微软雅黑" w:eastAsia="微软雅黑" w:hAnsi="微软雅黑" w:cs="微软雅黑"/>
                          <w:b/>
                          <w:bCs/>
                          <w:sz w:val="28"/>
                          <w:szCs w:val="36"/>
                        </w:rPr>
                      </w:pPr>
                      <w:r>
                        <w:rPr>
                          <w:rFonts w:ascii="微软雅黑" w:eastAsia="微软雅黑" w:hAnsi="微软雅黑" w:cs="微软雅黑" w:hint="eastAsia"/>
                          <w:b/>
                          <w:bCs/>
                          <w:sz w:val="28"/>
                          <w:szCs w:val="36"/>
                        </w:rPr>
                        <w:t>20XX 企业业务制定</w:t>
                      </w:r>
                    </w:p>
                  </w:txbxContent>
                </v:textbox>
              </v:shape>
              <v:rect id="矩形 7" o:spid="_x0000_s1040" style="position:absolute;left:1337;top:1044;width:119;height:3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" fillcolor="black [3213]" stroked="f" strokeweight="1pt"/>
              <w10:wrap anchorx="page" anchory="page"/>
            </v:group>
          </w:pict>
        </mc:Fallback>
      </mc:AlternateContent>
    </w:r>
    <w:r>
      <w:rPr>
        <w:noProof/>
      </w:rPr>
      <mc:AlternateContent>
        <mc:Choice Requires="wpg">
          <w:drawing>
            <wp:anchor distT="0" distB="0" distL="114300" distR="114300" simplePos="0" relativeHeight="251658240" behindDoc="0" locked="0" layoutInCell="1" allowOverlap="1" wp14:anchorId="51E4B11B" wp14:editId="4D6B42D5">
              <wp:simplePos x="0" y="0"/>
              <wp:positionH relativeFrom="page">
                <wp:align>center</wp:align>
              </wp:positionH>
              <wp:positionV relativeFrom="topMargin">
                <wp:align>bottom</wp:align>
              </wp:positionV>
              <wp:extent cx="7575550" cy="748665"/>
              <wp:effectExtent l="0" t="0" r="6350" b="13335"/>
              <wp:wrapNone/>
              <wp:docPr id="79" name="组合 79"/>
              <wp:cNvGraphicFramePr/>
              <a:graphic xmlns:a="http://schemas.openxmlformats.org/drawingml/2006/main">
                <a:graphicData uri="http://schemas.microsoft.com/office/word/2010/wordprocessingGroup">
                  <wpg:wgp>
                    <wpg:cNvGrpSpPr/>
                    <wpg:grpSpPr>
                      <a:xfrm>
                        <a:off x="0" y="0"/>
                        <a:ext cx="7575550" cy="748665"/>
                        <a:chOff x="881" y="505"/>
                        <a:chExt cx="11930" cy="1179"/>
                      </a:xfrm>
                    </wpg:grpSpPr>
                    <wps:wsp>
                      <wps:cNvPr id="80" name="矩形 2"/>
                      <wps:cNvSpPr/>
                      <wps:spPr>
                        <a:xfrm>
                          <a:off x="881" y="1538"/>
                          <a:ext cx="11925" cy="146"/>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1" name="任意多边形 3"/>
                      <wps:cNvSpPr/>
                      <wps:spPr>
                        <a:xfrm>
                          <a:off x="10177" y="686"/>
                          <a:ext cx="2619" cy="862"/>
                        </a:xfrm>
                        <a:custGeom>
                          <a:avLst/>
                          <a:gdLst>
                            <a:gd name="connsiteX0" fmla="*/ 595 w 2619"/>
                            <a:gd name="connsiteY0" fmla="*/ 1 h 862"/>
                            <a:gd name="connsiteX1" fmla="*/ 2619 w 2619"/>
                            <a:gd name="connsiteY1" fmla="*/ 0 h 862"/>
                            <a:gd name="connsiteX2" fmla="*/ 2619 w 2619"/>
                            <a:gd name="connsiteY2" fmla="*/ 862 h 862"/>
                            <a:gd name="connsiteX3" fmla="*/ 0 w 2619"/>
                            <a:gd name="connsiteY3" fmla="*/ 862 h 862"/>
                            <a:gd name="connsiteX4" fmla="*/ 595 w 2619"/>
                            <a:gd name="connsiteY4" fmla="*/ 1 h 86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862">
                              <a:moveTo>
                                <a:pt x="595" y="1"/>
                              </a:moveTo>
                              <a:lnTo>
                                <a:pt x="2619" y="0"/>
                              </a:lnTo>
                              <a:lnTo>
                                <a:pt x="2619" y="862"/>
                              </a:lnTo>
                              <a:lnTo>
                                <a:pt x="0" y="862"/>
                              </a:lnTo>
                              <a:lnTo>
                                <a:pt x="595" y="1"/>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 name="任意多边形 4"/>
                      <wps:cNvSpPr/>
                      <wps:spPr>
                        <a:xfrm>
                          <a:off x="10467" y="505"/>
                          <a:ext cx="2345" cy="1108"/>
                        </a:xfrm>
                        <a:custGeom>
                          <a:avLst/>
                          <a:gdLst>
                            <a:gd name="connsiteX0" fmla="*/ 668 w 2619"/>
                            <a:gd name="connsiteY0" fmla="*/ 0 h 1265"/>
                            <a:gd name="connsiteX1" fmla="*/ 2619 w 2619"/>
                            <a:gd name="connsiteY1" fmla="*/ 10 h 1265"/>
                            <a:gd name="connsiteX2" fmla="*/ 2619 w 2619"/>
                            <a:gd name="connsiteY2" fmla="*/ 1265 h 1265"/>
                            <a:gd name="connsiteX3" fmla="*/ 0 w 2619"/>
                            <a:gd name="connsiteY3" fmla="*/ 1265 h 1265"/>
                            <a:gd name="connsiteX4" fmla="*/ 668 w 2619"/>
                            <a:gd name="connsiteY4" fmla="*/ 0 h 126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1265">
                              <a:moveTo>
                                <a:pt x="668" y="0"/>
                              </a:moveTo>
                              <a:lnTo>
                                <a:pt x="2619" y="10"/>
                              </a:lnTo>
                              <a:lnTo>
                                <a:pt x="2619" y="1265"/>
                              </a:lnTo>
                              <a:lnTo>
                                <a:pt x="0" y="1265"/>
                              </a:lnTo>
                              <a:lnTo>
                                <a:pt x="668" y="0"/>
                              </a:lnTo>
                              <a:close/>
                            </a:path>
                          </a:pathLst>
                        </a:cu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14:sizeRelH relativeFrom="page">
                <wp14:pctWidth>100000</wp14:pctWidth>
              </wp14:sizeRelH>
              <wp14:sizeRelV relativeFrom="page">
                <wp14:pctHeight>0</wp14:pctHeight>
              </wp14:sizeRelV>
            </wp:anchor>
          </w:drawing>
        </mc:Choice>
        <mc:Fallback>
          <w:pict>
            <v:group w14:anchorId="1B16BCB9" id="组合 79" o:spid="_x0000_s1026" style="position:absolute;left:0;text-align:left;margin-left:0;margin-top:0;width:596.5pt;height:58.95pt;z-index:251658240;mso-width-percent:1000;mso-position-horizontal:center;mso-position-horizontal-relative:page;mso-position-vertical:bottom;mso-position-vertical-relative:top-margin-area;mso-width-percent:1000" coordorigin="881,505" coordsize="11930,1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">
              <v:rect id="矩形 2" o:spid="_x0000_s1027" style="position:absolute;left:881;top:1538;width:11925;height:1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" fillcolor="#ffd966 [1943]" stroked="f" strokeweight="1pt"/>
              <v:shape id="任意多边形 3" o:spid="_x0000_s1028" style="position:absolute;left:10177;top:686;width:2619;height:862;visibility:visible;mso-wrap-style:square;v-text-anchor:middle" coordsize="261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" path="m595,1l2619,r,862l,862,595,1xe" fillcolor="black [3213]" stroked="f" strokeweight="1pt">
                <v:stroke joinstyle="miter"/>
                <v:path arrowok="t" o:connecttype="custom" o:connectlocs="595,1;2619,0;2619,862;0,862;595,1" o:connectangles="0,0,0,0,0"/>
              </v:shape>
              <v:shape id="任意多边形 4" o:spid="_x0000_s1029" style="position:absolute;left:10467;top:505;width:2345;height:1108;visibility:visible;mso-wrap-style:square;v-text-anchor:middle" coordsize="2619,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" path="m668,l2619,10r,1255l,1265,668,xe" fillcolor="#ffd966 [1943]" stroked="f" strokeweight="1pt">
                <v:stroke joinstyle="miter"/>
                <v:path arrowok="t" o:connecttype="custom" o:connectlocs="598,0;2345,9;2345,1108;0,1108;598,0" o:connectangles="0,0,0,0,0"/>
              </v:shape>
              <w10:wrap anchorx="page" anchory="margin"/>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951C2B" w14:textId="77777777" w:rsidR="003630E1" w:rsidRDefault="003630E1">
    <w:pPr>
      <w:pStyle w:val="a6"/>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FFE79" w14:textId="77777777" w:rsidR="003630E1" w:rsidRDefault="003630E1">
    <w:pPr>
      <w:pStyle w:val="a6"/>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C125E" w14:textId="77777777" w:rsidR="003630E1" w:rsidRDefault="003630E1">
    <w:pPr>
      <w:pStyle w:val="a6"/>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AB2F0" w14:textId="77777777" w:rsidR="003630E1" w:rsidRDefault="003630E1">
    <w:pPr>
      <w:pStyle w:val="a6"/>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06D5B" w14:textId="77777777" w:rsidR="003630E1" w:rsidRDefault="003630E1">
    <w:pPr>
      <w:pStyle w:val="a6"/>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1D90E" w14:textId="77777777" w:rsidR="003630E1" w:rsidRDefault="003630E1">
    <w:pPr>
      <w:pStyle w:val="a6"/>
    </w:pPr>
    <w:r>
      <w:rPr>
        <w:noProof/>
      </w:rPr>
      <mc:AlternateContent>
        <mc:Choice Requires="wpg">
          <w:drawing>
            <wp:anchor distT="0" distB="0" distL="114300" distR="114300" simplePos="0" relativeHeight="251885568" behindDoc="0" locked="0" layoutInCell="1" allowOverlap="1" wp14:anchorId="26EFC00B" wp14:editId="56A73798">
              <wp:simplePos x="0" y="0"/>
              <wp:positionH relativeFrom="page">
                <wp:posOffset>0</wp:posOffset>
              </wp:positionH>
              <wp:positionV relativeFrom="topMargin">
                <wp:posOffset>682625</wp:posOffset>
              </wp:positionV>
              <wp:extent cx="7553960" cy="400050"/>
              <wp:effectExtent l="0" t="0" r="8890" b="0"/>
              <wp:wrapNone/>
              <wp:docPr id="240" name="组合 240"/>
              <wp:cNvGraphicFramePr/>
              <a:graphic xmlns:a="http://schemas.openxmlformats.org/drawingml/2006/main">
                <a:graphicData uri="http://schemas.microsoft.com/office/word/2010/wordprocessingGroup">
                  <wpg:wgp>
                    <wpg:cNvGrpSpPr/>
                    <wpg:grpSpPr>
                      <a:xfrm>
                        <a:off x="0" y="0"/>
                        <a:ext cx="7553960" cy="400050"/>
                        <a:chOff x="881" y="505"/>
                        <a:chExt cx="11930" cy="1179"/>
                      </a:xfrm>
                    </wpg:grpSpPr>
                    <wps:wsp>
                      <wps:cNvPr id="241" name="矩形 2"/>
                      <wps:cNvSpPr/>
                      <wps:spPr>
                        <a:xfrm>
                          <a:off x="881" y="1538"/>
                          <a:ext cx="11925" cy="146"/>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42" name="任意多边形 3"/>
                      <wps:cNvSpPr/>
                      <wps:spPr>
                        <a:xfrm>
                          <a:off x="10177" y="686"/>
                          <a:ext cx="2619" cy="862"/>
                        </a:xfrm>
                        <a:custGeom>
                          <a:avLst/>
                          <a:gdLst>
                            <a:gd name="connsiteX0" fmla="*/ 595 w 2619"/>
                            <a:gd name="connsiteY0" fmla="*/ 1 h 862"/>
                            <a:gd name="connsiteX1" fmla="*/ 2619 w 2619"/>
                            <a:gd name="connsiteY1" fmla="*/ 0 h 862"/>
                            <a:gd name="connsiteX2" fmla="*/ 2619 w 2619"/>
                            <a:gd name="connsiteY2" fmla="*/ 862 h 862"/>
                            <a:gd name="connsiteX3" fmla="*/ 0 w 2619"/>
                            <a:gd name="connsiteY3" fmla="*/ 862 h 862"/>
                            <a:gd name="connsiteX4" fmla="*/ 595 w 2619"/>
                            <a:gd name="connsiteY4" fmla="*/ 1 h 86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862">
                              <a:moveTo>
                                <a:pt x="595" y="1"/>
                              </a:moveTo>
                              <a:lnTo>
                                <a:pt x="2619" y="0"/>
                              </a:lnTo>
                              <a:lnTo>
                                <a:pt x="2619" y="862"/>
                              </a:lnTo>
                              <a:lnTo>
                                <a:pt x="0" y="862"/>
                              </a:lnTo>
                              <a:lnTo>
                                <a:pt x="595" y="1"/>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43" name="任意多边形 4"/>
                      <wps:cNvSpPr/>
                      <wps:spPr>
                        <a:xfrm>
                          <a:off x="10467" y="505"/>
                          <a:ext cx="2345" cy="1108"/>
                        </a:xfrm>
                        <a:custGeom>
                          <a:avLst/>
                          <a:gdLst>
                            <a:gd name="connsiteX0" fmla="*/ 668 w 2619"/>
                            <a:gd name="connsiteY0" fmla="*/ 0 h 1265"/>
                            <a:gd name="connsiteX1" fmla="*/ 2619 w 2619"/>
                            <a:gd name="connsiteY1" fmla="*/ 10 h 1265"/>
                            <a:gd name="connsiteX2" fmla="*/ 2619 w 2619"/>
                            <a:gd name="connsiteY2" fmla="*/ 1265 h 1265"/>
                            <a:gd name="connsiteX3" fmla="*/ 0 w 2619"/>
                            <a:gd name="connsiteY3" fmla="*/ 1265 h 1265"/>
                            <a:gd name="connsiteX4" fmla="*/ 668 w 2619"/>
                            <a:gd name="connsiteY4" fmla="*/ 0 h 126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1265">
                              <a:moveTo>
                                <a:pt x="668" y="0"/>
                              </a:moveTo>
                              <a:lnTo>
                                <a:pt x="2619" y="10"/>
                              </a:lnTo>
                              <a:lnTo>
                                <a:pt x="2619" y="1265"/>
                              </a:lnTo>
                              <a:lnTo>
                                <a:pt x="0" y="1265"/>
                              </a:lnTo>
                              <a:lnTo>
                                <a:pt x="668" y="0"/>
                              </a:lnTo>
                              <a:close/>
                            </a:path>
                          </a:pathLst>
                        </a:cu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0DFE738D" id="组合 240" o:spid="_x0000_s1026" style="position:absolute;left:0;text-align:left;margin-left:0;margin-top:53.75pt;width:594.8pt;height:31.5pt;z-index:251885568;mso-position-horizontal-relative:page;mso-position-vertical-relative:top-margin-area" coordorigin="881,505" coordsize="11930,1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">
              <v:rect id="矩形 2" o:spid="_x0000_s1027" style="position:absolute;left:881;top:1538;width:11925;height:1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" fillcolor="#ffd966 [1943]" stroked="f" strokeweight="1pt"/>
              <v:shape id="任意多边形 3" o:spid="_x0000_s1028" style="position:absolute;left:10177;top:686;width:2619;height:862;visibility:visible;mso-wrap-style:square;v-text-anchor:middle" coordsize="261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" path="m595,1l2619,r,862l,862,595,1xe" fillcolor="black [3213]" stroked="f" strokeweight="1pt">
                <v:stroke joinstyle="miter"/>
                <v:path arrowok="t" o:connecttype="custom" o:connectlocs="595,1;2619,0;2619,862;0,862;595,1" o:connectangles="0,0,0,0,0"/>
              </v:shape>
              <v:shape id="任意多边形 4" o:spid="_x0000_s1029" style="position:absolute;left:10467;top:505;width:2345;height:1108;visibility:visible;mso-wrap-style:square;v-text-anchor:middle" coordsize="2619,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" path="m668,l2619,10r,1255l,1265,668,xe" fillcolor="#ffd966 [1943]" stroked="f" strokeweight="1pt">
                <v:stroke joinstyle="miter"/>
                <v:path arrowok="t" o:connecttype="custom" o:connectlocs="598,0;2345,9;2345,1108;0,1108;598,0" o:connectangles="0,0,0,0,0"/>
              </v:shape>
              <w10:wrap anchorx="page" anchory="margin"/>
            </v:group>
          </w:pict>
        </mc:Fallback>
      </mc:AlternateContent>
    </w:r>
    <w:r>
      <w:rPr>
        <w:noProof/>
      </w:rPr>
      <mc:AlternateContent>
        <mc:Choice Requires="wpg">
          <w:drawing>
            <wp:anchor distT="0" distB="0" distL="114300" distR="114300" simplePos="0" relativeHeight="251886592" behindDoc="0" locked="0" layoutInCell="1" allowOverlap="1" wp14:anchorId="680C94A3" wp14:editId="45AF29ED">
              <wp:simplePos x="0" y="0"/>
              <wp:positionH relativeFrom="page">
                <wp:posOffset>-27305</wp:posOffset>
              </wp:positionH>
              <wp:positionV relativeFrom="page">
                <wp:posOffset>598805</wp:posOffset>
              </wp:positionV>
              <wp:extent cx="2993390" cy="406400"/>
              <wp:effectExtent l="0" t="0" r="0" b="0"/>
              <wp:wrapNone/>
              <wp:docPr id="237" name="组合 237"/>
              <wp:cNvGraphicFramePr/>
              <a:graphic xmlns:a="http://schemas.openxmlformats.org/drawingml/2006/main">
                <a:graphicData uri="http://schemas.microsoft.com/office/word/2010/wordprocessingGroup">
                  <wpg:wgp>
                    <wpg:cNvGrpSpPr/>
                    <wpg:grpSpPr>
                      <a:xfrm>
                        <a:off x="0" y="0"/>
                        <a:ext cx="2993390" cy="406400"/>
                        <a:chOff x="1337" y="880"/>
                        <a:chExt cx="3150" cy="640"/>
                      </a:xfrm>
                    </wpg:grpSpPr>
                    <wps:wsp>
                      <wps:cNvPr id="238" name="文本框 6"/>
                      <wps:cNvSpPr txBox="1"/>
                      <wps:spPr>
                        <a:xfrm>
                          <a:off x="1401" y="880"/>
                          <a:ext cx="3087" cy="64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364D4B" w14:textId="77777777" w:rsidR="003630E1" w:rsidRDefault="003630E1">
                            <w:pPr>
                              <w:rPr>
                                <w:rFonts w:ascii="微软雅黑" w:eastAsia="微软雅黑" w:hAnsi="微软雅黑" w:cs="微软雅黑"/>
                                <w:b/>
                                <w:bCs/>
                                <w:sz w:val="32"/>
                                <w:szCs w:val="40"/>
                              </w:rPr>
                            </w:pPr>
                            <w:r>
                              <w:rPr>
                                <w:rFonts w:ascii="微软雅黑" w:eastAsia="微软雅黑" w:hAnsi="微软雅黑" w:cs="微软雅黑" w:hint="eastAsia"/>
                                <w:b/>
                                <w:bCs/>
                                <w:sz w:val="32"/>
                                <w:szCs w:val="40"/>
                              </w:rPr>
                              <w:t xml:space="preserve">第一部分  </w:t>
                            </w:r>
                            <w:r>
                              <w:rPr>
                                <w:rFonts w:ascii="微软雅黑" w:eastAsia="微软雅黑" w:hAnsi="微软雅黑" w:cs="微软雅黑" w:hint="eastAsia"/>
                                <w:b/>
                                <w:bCs/>
                                <w:sz w:val="32"/>
                                <w:szCs w:val="40"/>
                              </w:rPr>
                              <w:t>部门概况</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39" name="矩形 7"/>
                      <wps:cNvSpPr/>
                      <wps:spPr>
                        <a:xfrm>
                          <a:off x="1337" y="1044"/>
                          <a:ext cx="119" cy="33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680C94A3" id="组合 237" o:spid="_x0000_s1041" style="position:absolute;left:0;text-align:left;margin-left:-2.15pt;margin-top:47.15pt;width:235.7pt;height:32pt;z-index:251886592;mso-position-horizontal-relative:page;mso-position-vertical-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">
              <v:shapetype id="_x0000_t202" coordsize="21600,21600" o:spt="202" path="m,l,21600r21600,l21600,xe">
                <v:stroke joinstyle="miter"/>
                <v:path gradientshapeok="t" o:connecttype="rect"/>
              </v:shapetype>
              <v:shape id="_x0000_s1042" type="#_x0000_t202" style="position:absolute;left:1401;top:880;width:3087;height: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" filled="f" stroked="f" strokeweight=".5pt">
                <v:textbox>
                  <w:txbxContent>
                    <w:p w14:paraId="0A364D4B" w14:textId="77777777" w:rsidR="003630E1" w:rsidRDefault="003630E1">
                      <w:pPr>
                        <w:rPr>
                          <w:rFonts w:ascii="微软雅黑" w:eastAsia="微软雅黑" w:hAnsi="微软雅黑" w:cs="微软雅黑"/>
                          <w:b/>
                          <w:bCs/>
                          <w:sz w:val="32"/>
                          <w:szCs w:val="40"/>
                        </w:rPr>
                      </w:pPr>
                      <w:r>
                        <w:rPr>
                          <w:rFonts w:ascii="微软雅黑" w:eastAsia="微软雅黑" w:hAnsi="微软雅黑" w:cs="微软雅黑" w:hint="eastAsia"/>
                          <w:b/>
                          <w:bCs/>
                          <w:sz w:val="32"/>
                          <w:szCs w:val="40"/>
                        </w:rPr>
                        <w:t xml:space="preserve">第一部分  </w:t>
                      </w:r>
                      <w:r>
                        <w:rPr>
                          <w:rFonts w:ascii="微软雅黑" w:eastAsia="微软雅黑" w:hAnsi="微软雅黑" w:cs="微软雅黑" w:hint="eastAsia"/>
                          <w:b/>
                          <w:bCs/>
                          <w:sz w:val="32"/>
                          <w:szCs w:val="40"/>
                        </w:rPr>
                        <w:t>部门概况</w:t>
                      </w:r>
                    </w:p>
                  </w:txbxContent>
                </v:textbox>
              </v:shape>
              <v:rect id="矩形 7" o:spid="_x0000_s1043" style="position:absolute;left:1337;top:1044;width:119;height:3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" fillcolor="black [3213]" stroked="f" strokeweight="1pt"/>
              <w10:wrap anchorx="page" anchory="page"/>
            </v:group>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362DD" w14:textId="77777777" w:rsidR="003630E1" w:rsidRDefault="003630E1">
    <w:pPr>
      <w:pStyle w:val="a6"/>
    </w:pPr>
    <w:r>
      <w:rPr>
        <w:noProof/>
      </w:rPr>
      <mc:AlternateContent>
        <mc:Choice Requires="wpg">
          <w:drawing>
            <wp:anchor distT="0" distB="0" distL="114300" distR="114300" simplePos="0" relativeHeight="251706368" behindDoc="0" locked="0" layoutInCell="1" allowOverlap="1" wp14:anchorId="70E5904F" wp14:editId="31DE0C74">
              <wp:simplePos x="0" y="0"/>
              <wp:positionH relativeFrom="page">
                <wp:posOffset>28575</wp:posOffset>
              </wp:positionH>
              <wp:positionV relativeFrom="page">
                <wp:posOffset>600075</wp:posOffset>
              </wp:positionV>
              <wp:extent cx="2993390" cy="406400"/>
              <wp:effectExtent l="0" t="0" r="0" b="0"/>
              <wp:wrapNone/>
              <wp:docPr id="135" name="组合 135"/>
              <wp:cNvGraphicFramePr/>
              <a:graphic xmlns:a="http://schemas.openxmlformats.org/drawingml/2006/main">
                <a:graphicData uri="http://schemas.microsoft.com/office/word/2010/wordprocessingGroup">
                  <wpg:wgp>
                    <wpg:cNvGrpSpPr/>
                    <wpg:grpSpPr>
                      <a:xfrm>
                        <a:off x="0" y="0"/>
                        <a:ext cx="2993390" cy="406400"/>
                        <a:chOff x="1337" y="880"/>
                        <a:chExt cx="3150" cy="640"/>
                      </a:xfrm>
                    </wpg:grpSpPr>
                    <wps:wsp>
                      <wps:cNvPr id="136" name="文本框 6"/>
                      <wps:cNvSpPr txBox="1"/>
                      <wps:spPr>
                        <a:xfrm>
                          <a:off x="1401" y="880"/>
                          <a:ext cx="3087" cy="64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31A511" w14:textId="77777777" w:rsidR="003630E1" w:rsidRDefault="003630E1">
                            <w:pPr>
                              <w:rPr>
                                <w:rFonts w:ascii="微软雅黑" w:eastAsia="微软雅黑" w:hAnsi="微软雅黑" w:cs="微软雅黑"/>
                                <w:b/>
                                <w:bCs/>
                                <w:sz w:val="32"/>
                                <w:szCs w:val="40"/>
                              </w:rPr>
                            </w:pPr>
                            <w:r>
                              <w:rPr>
                                <w:rFonts w:ascii="微软雅黑" w:eastAsia="微软雅黑" w:hAnsi="微软雅黑" w:cs="微软雅黑" w:hint="eastAsia"/>
                                <w:b/>
                                <w:bCs/>
                                <w:sz w:val="32"/>
                                <w:szCs w:val="40"/>
                              </w:rPr>
                              <w:t xml:space="preserve">第二部分  </w:t>
                            </w:r>
                            <w:r>
                              <w:rPr>
                                <w:rFonts w:ascii="微软雅黑" w:eastAsia="微软雅黑" w:hAnsi="微软雅黑" w:cs="微软雅黑" w:hint="eastAsia"/>
                                <w:b/>
                                <w:bCs/>
                                <w:sz w:val="32"/>
                                <w:szCs w:val="40"/>
                              </w:rPr>
                              <w:t>部门决算情况说明</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7" name="矩形 7"/>
                      <wps:cNvSpPr/>
                      <wps:spPr>
                        <a:xfrm>
                          <a:off x="1337" y="1044"/>
                          <a:ext cx="119" cy="33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70E5904F" id="组合 135" o:spid="_x0000_s1046" style="position:absolute;left:0;text-align:left;margin-left:2.25pt;margin-top:47.25pt;width:235.7pt;height:32pt;z-index:251706368;mso-position-horizontal-relative:page;mso-position-vertical-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">
              <v:shapetype id="_x0000_t202" coordsize="21600,21600" o:spt="202" path="m,l,21600r21600,l21600,xe">
                <v:stroke joinstyle="miter"/>
                <v:path gradientshapeok="t" o:connecttype="rect"/>
              </v:shapetype>
              <v:shape id="_x0000_s1047" type="#_x0000_t202" style="position:absolute;left:1401;top:880;width:3087;height: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" filled="f" stroked="f" strokeweight=".5pt">
                <v:textbox>
                  <w:txbxContent>
                    <w:p w14:paraId="5331A511" w14:textId="77777777" w:rsidR="003630E1" w:rsidRDefault="003630E1">
                      <w:pPr>
                        <w:rPr>
                          <w:rFonts w:ascii="微软雅黑" w:eastAsia="微软雅黑" w:hAnsi="微软雅黑" w:cs="微软雅黑"/>
                          <w:b/>
                          <w:bCs/>
                          <w:sz w:val="32"/>
                          <w:szCs w:val="40"/>
                        </w:rPr>
                      </w:pPr>
                      <w:r>
                        <w:rPr>
                          <w:rFonts w:ascii="微软雅黑" w:eastAsia="微软雅黑" w:hAnsi="微软雅黑" w:cs="微软雅黑" w:hint="eastAsia"/>
                          <w:b/>
                          <w:bCs/>
                          <w:sz w:val="32"/>
                          <w:szCs w:val="40"/>
                        </w:rPr>
                        <w:t xml:space="preserve">第二部分  </w:t>
                      </w:r>
                      <w:r>
                        <w:rPr>
                          <w:rFonts w:ascii="微软雅黑" w:eastAsia="微软雅黑" w:hAnsi="微软雅黑" w:cs="微软雅黑" w:hint="eastAsia"/>
                          <w:b/>
                          <w:bCs/>
                          <w:sz w:val="32"/>
                          <w:szCs w:val="40"/>
                        </w:rPr>
                        <w:t>部门决算情况说明</w:t>
                      </w:r>
                    </w:p>
                  </w:txbxContent>
                </v:textbox>
              </v:shape>
              <v:rect id="矩形 7" o:spid="_x0000_s1048" style="position:absolute;left:1337;top:1044;width:119;height:3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" fillcolor="black [3213]" stroked="f" strokeweight="1pt"/>
              <w10:wrap anchorx="page" anchory="page"/>
            </v:group>
          </w:pict>
        </mc:Fallback>
      </mc:AlternateContent>
    </w:r>
    <w:r>
      <w:rPr>
        <w:noProof/>
      </w:rPr>
      <mc:AlternateContent>
        <mc:Choice Requires="wpg">
          <w:drawing>
            <wp:anchor distT="0" distB="0" distL="114300" distR="114300" simplePos="0" relativeHeight="251705344" behindDoc="0" locked="0" layoutInCell="1" allowOverlap="1" wp14:anchorId="2E908B65" wp14:editId="7A405F94">
              <wp:simplePos x="0" y="0"/>
              <wp:positionH relativeFrom="page">
                <wp:posOffset>34925</wp:posOffset>
              </wp:positionH>
              <wp:positionV relativeFrom="topMargin">
                <wp:posOffset>596265</wp:posOffset>
              </wp:positionV>
              <wp:extent cx="7579995" cy="416560"/>
              <wp:effectExtent l="0" t="0" r="1905" b="2540"/>
              <wp:wrapNone/>
              <wp:docPr id="138" name="组合 138"/>
              <wp:cNvGraphicFramePr/>
              <a:graphic xmlns:a="http://schemas.openxmlformats.org/drawingml/2006/main">
                <a:graphicData uri="http://schemas.microsoft.com/office/word/2010/wordprocessingGroup">
                  <wpg:wgp>
                    <wpg:cNvGrpSpPr/>
                    <wpg:grpSpPr>
                      <a:xfrm>
                        <a:off x="0" y="0"/>
                        <a:ext cx="7579995" cy="416560"/>
                        <a:chOff x="881" y="505"/>
                        <a:chExt cx="11971" cy="1179"/>
                      </a:xfrm>
                    </wpg:grpSpPr>
                    <wps:wsp>
                      <wps:cNvPr id="139" name="矩形 2"/>
                      <wps:cNvSpPr/>
                      <wps:spPr>
                        <a:xfrm>
                          <a:off x="881" y="1538"/>
                          <a:ext cx="11925" cy="146"/>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40" name="任意多边形 3"/>
                      <wps:cNvSpPr/>
                      <wps:spPr>
                        <a:xfrm>
                          <a:off x="10177" y="686"/>
                          <a:ext cx="2619" cy="862"/>
                        </a:xfrm>
                        <a:custGeom>
                          <a:avLst/>
                          <a:gdLst>
                            <a:gd name="connsiteX0" fmla="*/ 595 w 2619"/>
                            <a:gd name="connsiteY0" fmla="*/ 1 h 862"/>
                            <a:gd name="connsiteX1" fmla="*/ 2619 w 2619"/>
                            <a:gd name="connsiteY1" fmla="*/ 0 h 862"/>
                            <a:gd name="connsiteX2" fmla="*/ 2619 w 2619"/>
                            <a:gd name="connsiteY2" fmla="*/ 862 h 862"/>
                            <a:gd name="connsiteX3" fmla="*/ 0 w 2619"/>
                            <a:gd name="connsiteY3" fmla="*/ 862 h 862"/>
                            <a:gd name="connsiteX4" fmla="*/ 595 w 2619"/>
                            <a:gd name="connsiteY4" fmla="*/ 1 h 86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862">
                              <a:moveTo>
                                <a:pt x="595" y="1"/>
                              </a:moveTo>
                              <a:lnTo>
                                <a:pt x="2619" y="0"/>
                              </a:lnTo>
                              <a:lnTo>
                                <a:pt x="2619" y="862"/>
                              </a:lnTo>
                              <a:lnTo>
                                <a:pt x="0" y="862"/>
                              </a:lnTo>
                              <a:lnTo>
                                <a:pt x="595" y="1"/>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41" name="任意多边形 4"/>
                      <wps:cNvSpPr/>
                      <wps:spPr>
                        <a:xfrm>
                          <a:off x="10467" y="505"/>
                          <a:ext cx="2385" cy="1107"/>
                        </a:xfrm>
                        <a:custGeom>
                          <a:avLst/>
                          <a:gdLst>
                            <a:gd name="connsiteX0" fmla="*/ 668 w 2619"/>
                            <a:gd name="connsiteY0" fmla="*/ 0 h 1265"/>
                            <a:gd name="connsiteX1" fmla="*/ 2619 w 2619"/>
                            <a:gd name="connsiteY1" fmla="*/ 10 h 1265"/>
                            <a:gd name="connsiteX2" fmla="*/ 2619 w 2619"/>
                            <a:gd name="connsiteY2" fmla="*/ 1265 h 1265"/>
                            <a:gd name="connsiteX3" fmla="*/ 0 w 2619"/>
                            <a:gd name="connsiteY3" fmla="*/ 1265 h 1265"/>
                            <a:gd name="connsiteX4" fmla="*/ 668 w 2619"/>
                            <a:gd name="connsiteY4" fmla="*/ 0 h 126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1265">
                              <a:moveTo>
                                <a:pt x="668" y="0"/>
                              </a:moveTo>
                              <a:lnTo>
                                <a:pt x="2619" y="10"/>
                              </a:lnTo>
                              <a:lnTo>
                                <a:pt x="2619" y="1265"/>
                              </a:lnTo>
                              <a:lnTo>
                                <a:pt x="0" y="1265"/>
                              </a:lnTo>
                              <a:lnTo>
                                <a:pt x="668" y="0"/>
                              </a:lnTo>
                              <a:close/>
                            </a:path>
                          </a:pathLst>
                        </a:cu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4102F334" id="组合 138" o:spid="_x0000_s1026" style="position:absolute;left:0;text-align:left;margin-left:2.75pt;margin-top:46.95pt;width:596.85pt;height:32.8pt;z-index:251705344;mso-position-horizontal-relative:page;mso-position-vertical-relative:top-margin-area" coordorigin="881,505" coordsize="11971,1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">
              <v:rect id="矩形 2" o:spid="_x0000_s1027" style="position:absolute;left:881;top:1538;width:11925;height:1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" fillcolor="#ffd966 [1943]" stroked="f" strokeweight="1pt"/>
              <v:shape id="任意多边形 3" o:spid="_x0000_s1028" style="position:absolute;left:10177;top:686;width:2619;height:862;visibility:visible;mso-wrap-style:square;v-text-anchor:middle" coordsize="261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" path="m595,1l2619,r,862l,862,595,1xe" fillcolor="black [3213]" stroked="f" strokeweight="1pt">
                <v:stroke joinstyle="miter"/>
                <v:path arrowok="t" o:connecttype="custom" o:connectlocs="595,1;2619,0;2619,862;0,862;595,1" o:connectangles="0,0,0,0,0"/>
              </v:shape>
              <v:shape id="任意多边形 4" o:spid="_x0000_s1029" style="position:absolute;left:10467;top:505;width:2385;height:1107;visibility:visible;mso-wrap-style:square;v-text-anchor:middle" coordsize="2619,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" path="m668,l2619,10r,1255l,1265,668,xe" fillcolor="#ffd966 [1943]" stroked="f" strokeweight="1pt">
                <v:stroke joinstyle="miter"/>
                <v:path arrowok="t" o:connecttype="custom" o:connectlocs="608,0;2385,9;2385,1107;0,1107;608,0" o:connectangles="0,0,0,0,0"/>
              </v:shape>
              <w10:wrap anchorx="page" anchory="margin"/>
            </v:group>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8BFF77" w14:textId="77777777" w:rsidR="003630E1" w:rsidRDefault="003630E1">
    <w:pPr>
      <w:pStyle w:val="a6"/>
    </w:pPr>
    <w:r>
      <w:rPr>
        <w:noProof/>
      </w:rPr>
      <mc:AlternateContent>
        <mc:Choice Requires="wpg">
          <w:drawing>
            <wp:anchor distT="0" distB="0" distL="114300" distR="114300" simplePos="0" relativeHeight="251754496" behindDoc="0" locked="0" layoutInCell="1" allowOverlap="1" wp14:anchorId="129FB252" wp14:editId="1388A984">
              <wp:simplePos x="0" y="0"/>
              <wp:positionH relativeFrom="page">
                <wp:posOffset>0</wp:posOffset>
              </wp:positionH>
              <wp:positionV relativeFrom="topMargin">
                <wp:posOffset>550545</wp:posOffset>
              </wp:positionV>
              <wp:extent cx="7553960" cy="480695"/>
              <wp:effectExtent l="0" t="0" r="8890" b="14605"/>
              <wp:wrapNone/>
              <wp:docPr id="183" name="组合 183"/>
              <wp:cNvGraphicFramePr/>
              <a:graphic xmlns:a="http://schemas.openxmlformats.org/drawingml/2006/main">
                <a:graphicData uri="http://schemas.microsoft.com/office/word/2010/wordprocessingGroup">
                  <wpg:wgp>
                    <wpg:cNvGrpSpPr/>
                    <wpg:grpSpPr>
                      <a:xfrm>
                        <a:off x="0" y="0"/>
                        <a:ext cx="7553960" cy="480695"/>
                        <a:chOff x="881" y="505"/>
                        <a:chExt cx="11930" cy="1179"/>
                      </a:xfrm>
                    </wpg:grpSpPr>
                    <wps:wsp>
                      <wps:cNvPr id="184" name="矩形 2"/>
                      <wps:cNvSpPr/>
                      <wps:spPr>
                        <a:xfrm>
                          <a:off x="881" y="1538"/>
                          <a:ext cx="11925" cy="146"/>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5" name="任意多边形 3"/>
                      <wps:cNvSpPr/>
                      <wps:spPr>
                        <a:xfrm>
                          <a:off x="10177" y="686"/>
                          <a:ext cx="2619" cy="862"/>
                        </a:xfrm>
                        <a:custGeom>
                          <a:avLst/>
                          <a:gdLst>
                            <a:gd name="connsiteX0" fmla="*/ 595 w 2619"/>
                            <a:gd name="connsiteY0" fmla="*/ 1 h 862"/>
                            <a:gd name="connsiteX1" fmla="*/ 2619 w 2619"/>
                            <a:gd name="connsiteY1" fmla="*/ 0 h 862"/>
                            <a:gd name="connsiteX2" fmla="*/ 2619 w 2619"/>
                            <a:gd name="connsiteY2" fmla="*/ 862 h 862"/>
                            <a:gd name="connsiteX3" fmla="*/ 0 w 2619"/>
                            <a:gd name="connsiteY3" fmla="*/ 862 h 862"/>
                            <a:gd name="connsiteX4" fmla="*/ 595 w 2619"/>
                            <a:gd name="connsiteY4" fmla="*/ 1 h 86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862">
                              <a:moveTo>
                                <a:pt x="595" y="1"/>
                              </a:moveTo>
                              <a:lnTo>
                                <a:pt x="2619" y="0"/>
                              </a:lnTo>
                              <a:lnTo>
                                <a:pt x="2619" y="862"/>
                              </a:lnTo>
                              <a:lnTo>
                                <a:pt x="0" y="862"/>
                              </a:lnTo>
                              <a:lnTo>
                                <a:pt x="595" y="1"/>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6" name="任意多边形 4"/>
                      <wps:cNvSpPr/>
                      <wps:spPr>
                        <a:xfrm>
                          <a:off x="10467" y="505"/>
                          <a:ext cx="2345" cy="1108"/>
                        </a:xfrm>
                        <a:custGeom>
                          <a:avLst/>
                          <a:gdLst>
                            <a:gd name="connsiteX0" fmla="*/ 668 w 2619"/>
                            <a:gd name="connsiteY0" fmla="*/ 0 h 1265"/>
                            <a:gd name="connsiteX1" fmla="*/ 2619 w 2619"/>
                            <a:gd name="connsiteY1" fmla="*/ 10 h 1265"/>
                            <a:gd name="connsiteX2" fmla="*/ 2619 w 2619"/>
                            <a:gd name="connsiteY2" fmla="*/ 1265 h 1265"/>
                            <a:gd name="connsiteX3" fmla="*/ 0 w 2619"/>
                            <a:gd name="connsiteY3" fmla="*/ 1265 h 1265"/>
                            <a:gd name="connsiteX4" fmla="*/ 668 w 2619"/>
                            <a:gd name="connsiteY4" fmla="*/ 0 h 126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1265">
                              <a:moveTo>
                                <a:pt x="668" y="0"/>
                              </a:moveTo>
                              <a:lnTo>
                                <a:pt x="2619" y="10"/>
                              </a:lnTo>
                              <a:lnTo>
                                <a:pt x="2619" y="1265"/>
                              </a:lnTo>
                              <a:lnTo>
                                <a:pt x="0" y="1265"/>
                              </a:lnTo>
                              <a:lnTo>
                                <a:pt x="668" y="0"/>
                              </a:lnTo>
                              <a:close/>
                            </a:path>
                          </a:pathLst>
                        </a:cu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1AF6808D" id="组合 183" o:spid="_x0000_s1026" style="position:absolute;left:0;text-align:left;margin-left:0;margin-top:43.35pt;width:594.8pt;height:37.85pt;z-index:251754496;mso-position-horizontal-relative:page;mso-position-vertical-relative:top-margin-area" coordorigin="881,505" coordsize="11930,1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">
              <v:rect id="矩形 2" o:spid="_x0000_s1027" style="position:absolute;left:881;top:1538;width:11925;height:1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" fillcolor="#ffd966 [1943]" stroked="f" strokeweight="1pt"/>
              <v:shape id="任意多边形 3" o:spid="_x0000_s1028" style="position:absolute;left:10177;top:686;width:2619;height:862;visibility:visible;mso-wrap-style:square;v-text-anchor:middle" coordsize="261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" path="m595,1l2619,r,862l,862,595,1xe" fillcolor="black [3213]" stroked="f" strokeweight="1pt">
                <v:stroke joinstyle="miter"/>
                <v:path arrowok="t" o:connecttype="custom" o:connectlocs="595,1;2619,0;2619,862;0,862;595,1" o:connectangles="0,0,0,0,0"/>
              </v:shape>
              <v:shape id="任意多边形 4" o:spid="_x0000_s1029" style="position:absolute;left:10467;top:505;width:2345;height:1108;visibility:visible;mso-wrap-style:square;v-text-anchor:middle" coordsize="2619,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" path="m668,l2619,10r,1255l,1265,668,xe" fillcolor="#ffd966 [1943]" stroked="f" strokeweight="1pt">
                <v:stroke joinstyle="miter"/>
                <v:path arrowok="t" o:connecttype="custom" o:connectlocs="598,0;2345,9;2345,1108;0,1108;598,0" o:connectangles="0,0,0,0,0"/>
              </v:shape>
              <w10:wrap anchorx="page" anchory="margin"/>
            </v:group>
          </w:pict>
        </mc:Fallback>
      </mc:AlternateContent>
    </w:r>
    <w:r>
      <w:rPr>
        <w:noProof/>
      </w:rPr>
      <mc:AlternateContent>
        <mc:Choice Requires="wpg">
          <w:drawing>
            <wp:anchor distT="0" distB="0" distL="114300" distR="114300" simplePos="0" relativeHeight="251755520" behindDoc="0" locked="0" layoutInCell="1" allowOverlap="1" wp14:anchorId="7CDBE97E" wp14:editId="1B997DFD">
              <wp:simplePos x="0" y="0"/>
              <wp:positionH relativeFrom="page">
                <wp:posOffset>-27305</wp:posOffset>
              </wp:positionH>
              <wp:positionV relativeFrom="page">
                <wp:posOffset>598805</wp:posOffset>
              </wp:positionV>
              <wp:extent cx="2993390" cy="406400"/>
              <wp:effectExtent l="0" t="0" r="0" b="0"/>
              <wp:wrapNone/>
              <wp:docPr id="180" name="组合 180"/>
              <wp:cNvGraphicFramePr/>
              <a:graphic xmlns:a="http://schemas.openxmlformats.org/drawingml/2006/main">
                <a:graphicData uri="http://schemas.microsoft.com/office/word/2010/wordprocessingGroup">
                  <wpg:wgp>
                    <wpg:cNvGrpSpPr/>
                    <wpg:grpSpPr>
                      <a:xfrm>
                        <a:off x="0" y="0"/>
                        <a:ext cx="2993390" cy="406400"/>
                        <a:chOff x="1337" y="880"/>
                        <a:chExt cx="3150" cy="640"/>
                      </a:xfrm>
                    </wpg:grpSpPr>
                    <wps:wsp>
                      <wps:cNvPr id="181" name="文本框 6"/>
                      <wps:cNvSpPr txBox="1"/>
                      <wps:spPr>
                        <a:xfrm>
                          <a:off x="1401" y="880"/>
                          <a:ext cx="3087" cy="64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0E17B7" w14:textId="77777777" w:rsidR="003630E1" w:rsidRDefault="003630E1">
                            <w:pPr>
                              <w:rPr>
                                <w:rFonts w:ascii="微软雅黑" w:eastAsia="微软雅黑" w:hAnsi="微软雅黑" w:cs="微软雅黑"/>
                                <w:b/>
                                <w:bCs/>
                                <w:sz w:val="32"/>
                                <w:szCs w:val="40"/>
                              </w:rPr>
                            </w:pPr>
                            <w:r>
                              <w:rPr>
                                <w:rFonts w:ascii="微软雅黑" w:eastAsia="微软雅黑" w:hAnsi="微软雅黑" w:cs="微软雅黑" w:hint="eastAsia"/>
                                <w:b/>
                                <w:bCs/>
                                <w:sz w:val="32"/>
                                <w:szCs w:val="40"/>
                              </w:rPr>
                              <w:t xml:space="preserve">第三部分  </w:t>
                            </w:r>
                            <w:r>
                              <w:rPr>
                                <w:rFonts w:ascii="微软雅黑" w:eastAsia="微软雅黑" w:hAnsi="微软雅黑" w:cs="微软雅黑" w:hint="eastAsia"/>
                                <w:b/>
                                <w:bCs/>
                                <w:sz w:val="32"/>
                                <w:szCs w:val="40"/>
                              </w:rPr>
                              <w:t>名词解释</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2" name="矩形 7"/>
                      <wps:cNvSpPr/>
                      <wps:spPr>
                        <a:xfrm>
                          <a:off x="1337" y="1044"/>
                          <a:ext cx="119" cy="33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7CDBE97E" id="组合 180" o:spid="_x0000_s1049" style="position:absolute;left:0;text-align:left;margin-left:-2.15pt;margin-top:47.15pt;width:235.7pt;height:32pt;z-index:251755520;mso-position-horizontal-relative:page;mso-position-vertical-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">
              <v:shapetype id="_x0000_t202" coordsize="21600,21600" o:spt="202" path="m,l,21600r21600,l21600,xe">
                <v:stroke joinstyle="miter"/>
                <v:path gradientshapeok="t" o:connecttype="rect"/>
              </v:shapetype>
              <v:shape id="_x0000_s1050" type="#_x0000_t202" style="position:absolute;left:1401;top:880;width:3087;height: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" filled="f" stroked="f" strokeweight=".5pt">
                <v:textbox>
                  <w:txbxContent>
                    <w:p w14:paraId="4B0E17B7" w14:textId="77777777" w:rsidR="003630E1" w:rsidRDefault="003630E1">
                      <w:pPr>
                        <w:rPr>
                          <w:rFonts w:ascii="微软雅黑" w:eastAsia="微软雅黑" w:hAnsi="微软雅黑" w:cs="微软雅黑"/>
                          <w:b/>
                          <w:bCs/>
                          <w:sz w:val="32"/>
                          <w:szCs w:val="40"/>
                        </w:rPr>
                      </w:pPr>
                      <w:r>
                        <w:rPr>
                          <w:rFonts w:ascii="微软雅黑" w:eastAsia="微软雅黑" w:hAnsi="微软雅黑" w:cs="微软雅黑" w:hint="eastAsia"/>
                          <w:b/>
                          <w:bCs/>
                          <w:sz w:val="32"/>
                          <w:szCs w:val="40"/>
                        </w:rPr>
                        <w:t xml:space="preserve">第三部分  </w:t>
                      </w:r>
                      <w:r>
                        <w:rPr>
                          <w:rFonts w:ascii="微软雅黑" w:eastAsia="微软雅黑" w:hAnsi="微软雅黑" w:cs="微软雅黑" w:hint="eastAsia"/>
                          <w:b/>
                          <w:bCs/>
                          <w:sz w:val="32"/>
                          <w:szCs w:val="40"/>
                        </w:rPr>
                        <w:t>名词解释</w:t>
                      </w:r>
                    </w:p>
                  </w:txbxContent>
                </v:textbox>
              </v:shape>
              <v:rect id="矩形 7" o:spid="_x0000_s1051" style="position:absolute;left:1337;top:1044;width:119;height:3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" fillcolor="black [3213]" stroked="f" strokeweight="1pt"/>
              <w10:wrap anchorx="page" anchory="page"/>
            </v:group>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5F3BD0" w14:textId="77777777" w:rsidR="003630E1" w:rsidRDefault="003630E1">
    <w:pPr>
      <w:pStyle w:val="a6"/>
    </w:pPr>
    <w:r>
      <w:rPr>
        <w:noProof/>
      </w:rPr>
      <mc:AlternateContent>
        <mc:Choice Requires="wpg">
          <w:drawing>
            <wp:anchor distT="0" distB="0" distL="114300" distR="114300" simplePos="0" relativeHeight="251757568" behindDoc="0" locked="0" layoutInCell="1" allowOverlap="1" wp14:anchorId="2C2F000B" wp14:editId="222172BA">
              <wp:simplePos x="0" y="0"/>
              <wp:positionH relativeFrom="page">
                <wp:align>left</wp:align>
              </wp:positionH>
              <wp:positionV relativeFrom="page">
                <wp:posOffset>377825</wp:posOffset>
              </wp:positionV>
              <wp:extent cx="2000250" cy="406400"/>
              <wp:effectExtent l="0" t="0" r="0" b="0"/>
              <wp:wrapNone/>
              <wp:docPr id="189" name="组合 189"/>
              <wp:cNvGraphicFramePr/>
              <a:graphic xmlns:a="http://schemas.openxmlformats.org/drawingml/2006/main">
                <a:graphicData uri="http://schemas.microsoft.com/office/word/2010/wordprocessingGroup">
                  <wpg:wgp>
                    <wpg:cNvGrpSpPr/>
                    <wpg:grpSpPr>
                      <a:xfrm>
                        <a:off x="0" y="0"/>
                        <a:ext cx="2000250" cy="406400"/>
                        <a:chOff x="1337" y="880"/>
                        <a:chExt cx="3150" cy="640"/>
                      </a:xfrm>
                    </wpg:grpSpPr>
                    <wps:wsp>
                      <wps:cNvPr id="190" name="文本框 6"/>
                      <wps:cNvSpPr txBox="1"/>
                      <wps:spPr>
                        <a:xfrm>
                          <a:off x="1401" y="880"/>
                          <a:ext cx="3087" cy="64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D5E882" w14:textId="77777777" w:rsidR="003630E1" w:rsidRDefault="003630E1">
                            <w:pPr>
                              <w:rPr>
                                <w:rFonts w:ascii="微软雅黑" w:eastAsia="微软雅黑" w:hAnsi="微软雅黑" w:cs="微软雅黑"/>
                                <w:b/>
                                <w:bCs/>
                                <w:sz w:val="28"/>
                                <w:szCs w:val="36"/>
                              </w:rPr>
                            </w:pPr>
                            <w:r>
                              <w:rPr>
                                <w:rFonts w:ascii="微软雅黑" w:eastAsia="微软雅黑" w:hAnsi="微软雅黑" w:cs="微软雅黑" w:hint="eastAsia"/>
                                <w:b/>
                                <w:bCs/>
                                <w:sz w:val="28"/>
                                <w:szCs w:val="36"/>
                              </w:rPr>
                              <w:t xml:space="preserve">20XX </w:t>
                            </w:r>
                            <w:r>
                              <w:rPr>
                                <w:rFonts w:ascii="微软雅黑" w:eastAsia="微软雅黑" w:hAnsi="微软雅黑" w:cs="微软雅黑" w:hint="eastAsia"/>
                                <w:b/>
                                <w:bCs/>
                                <w:sz w:val="28"/>
                                <w:szCs w:val="36"/>
                              </w:rPr>
                              <w:t>企业业务制定</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1" name="矩形 7"/>
                      <wps:cNvSpPr/>
                      <wps:spPr>
                        <a:xfrm>
                          <a:off x="1337" y="1044"/>
                          <a:ext cx="119" cy="33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2C2F000B" id="组合 189" o:spid="_x0000_s1053" style="position:absolute;left:0;text-align:left;margin-left:0;margin-top:29.75pt;width:157.5pt;height:32pt;z-index:251757568;mso-position-horizontal:left;mso-position-horizontal-relative:page;mso-position-vertical-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">
              <v:shapetype id="_x0000_t202" coordsize="21600,21600" o:spt="202" path="m,l,21600r21600,l21600,xe">
                <v:stroke joinstyle="miter"/>
                <v:path gradientshapeok="t" o:connecttype="rect"/>
              </v:shapetype>
              <v:shape id="_x0000_s1054" type="#_x0000_t202" style="position:absolute;left:1401;top:880;width:3087;height: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" filled="f" stroked="f" strokeweight=".5pt">
                <v:textbox>
                  <w:txbxContent>
                    <w:p w14:paraId="4CD5E882" w14:textId="77777777" w:rsidR="003630E1" w:rsidRDefault="003630E1">
                      <w:pPr>
                        <w:rPr>
                          <w:rFonts w:ascii="微软雅黑" w:eastAsia="微软雅黑" w:hAnsi="微软雅黑" w:cs="微软雅黑"/>
                          <w:b/>
                          <w:bCs/>
                          <w:sz w:val="28"/>
                          <w:szCs w:val="36"/>
                        </w:rPr>
                      </w:pPr>
                      <w:r>
                        <w:rPr>
                          <w:rFonts w:ascii="微软雅黑" w:eastAsia="微软雅黑" w:hAnsi="微软雅黑" w:cs="微软雅黑" w:hint="eastAsia"/>
                          <w:b/>
                          <w:bCs/>
                          <w:sz w:val="28"/>
                          <w:szCs w:val="36"/>
                        </w:rPr>
                        <w:t xml:space="preserve">20XX </w:t>
                      </w:r>
                      <w:r>
                        <w:rPr>
                          <w:rFonts w:ascii="微软雅黑" w:eastAsia="微软雅黑" w:hAnsi="微软雅黑" w:cs="微软雅黑" w:hint="eastAsia"/>
                          <w:b/>
                          <w:bCs/>
                          <w:sz w:val="28"/>
                          <w:szCs w:val="36"/>
                        </w:rPr>
                        <w:t>企业业务制定</w:t>
                      </w:r>
                    </w:p>
                  </w:txbxContent>
                </v:textbox>
              </v:shape>
              <v:rect id="矩形 7" o:spid="_x0000_s1055" style="position:absolute;left:1337;top:1044;width:119;height:3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" fillcolor="black [3213]" stroked="f" strokeweight="1pt"/>
              <w10:wrap anchorx="page" anchory="page"/>
            </v:group>
          </w:pict>
        </mc:Fallback>
      </mc:AlternateContent>
    </w:r>
    <w:r>
      <w:rPr>
        <w:noProof/>
      </w:rPr>
      <mc:AlternateContent>
        <mc:Choice Requires="wpg">
          <w:drawing>
            <wp:anchor distT="0" distB="0" distL="114300" distR="114300" simplePos="0" relativeHeight="251756544" behindDoc="0" locked="0" layoutInCell="1" allowOverlap="1" wp14:anchorId="783AFD0B" wp14:editId="0A0A8709">
              <wp:simplePos x="0" y="0"/>
              <wp:positionH relativeFrom="page">
                <wp:align>center</wp:align>
              </wp:positionH>
              <wp:positionV relativeFrom="topMargin">
                <wp:align>bottom</wp:align>
              </wp:positionV>
              <wp:extent cx="7575550" cy="748665"/>
              <wp:effectExtent l="0" t="0" r="6350" b="13335"/>
              <wp:wrapNone/>
              <wp:docPr id="192" name="组合 192"/>
              <wp:cNvGraphicFramePr/>
              <a:graphic xmlns:a="http://schemas.openxmlformats.org/drawingml/2006/main">
                <a:graphicData uri="http://schemas.microsoft.com/office/word/2010/wordprocessingGroup">
                  <wpg:wgp>
                    <wpg:cNvGrpSpPr/>
                    <wpg:grpSpPr>
                      <a:xfrm>
                        <a:off x="0" y="0"/>
                        <a:ext cx="7575550" cy="748665"/>
                        <a:chOff x="881" y="505"/>
                        <a:chExt cx="11930" cy="1179"/>
                      </a:xfrm>
                    </wpg:grpSpPr>
                    <wps:wsp>
                      <wps:cNvPr id="193" name="矩形 2"/>
                      <wps:cNvSpPr/>
                      <wps:spPr>
                        <a:xfrm>
                          <a:off x="881" y="1538"/>
                          <a:ext cx="11925" cy="146"/>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4" name="任意多边形 3"/>
                      <wps:cNvSpPr/>
                      <wps:spPr>
                        <a:xfrm>
                          <a:off x="10177" y="686"/>
                          <a:ext cx="2619" cy="862"/>
                        </a:xfrm>
                        <a:custGeom>
                          <a:avLst/>
                          <a:gdLst>
                            <a:gd name="connsiteX0" fmla="*/ 595 w 2619"/>
                            <a:gd name="connsiteY0" fmla="*/ 1 h 862"/>
                            <a:gd name="connsiteX1" fmla="*/ 2619 w 2619"/>
                            <a:gd name="connsiteY1" fmla="*/ 0 h 862"/>
                            <a:gd name="connsiteX2" fmla="*/ 2619 w 2619"/>
                            <a:gd name="connsiteY2" fmla="*/ 862 h 862"/>
                            <a:gd name="connsiteX3" fmla="*/ 0 w 2619"/>
                            <a:gd name="connsiteY3" fmla="*/ 862 h 862"/>
                            <a:gd name="connsiteX4" fmla="*/ 595 w 2619"/>
                            <a:gd name="connsiteY4" fmla="*/ 1 h 86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862">
                              <a:moveTo>
                                <a:pt x="595" y="1"/>
                              </a:moveTo>
                              <a:lnTo>
                                <a:pt x="2619" y="0"/>
                              </a:lnTo>
                              <a:lnTo>
                                <a:pt x="2619" y="862"/>
                              </a:lnTo>
                              <a:lnTo>
                                <a:pt x="0" y="862"/>
                              </a:lnTo>
                              <a:lnTo>
                                <a:pt x="595" y="1"/>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5" name="任意多边形 4"/>
                      <wps:cNvSpPr/>
                      <wps:spPr>
                        <a:xfrm>
                          <a:off x="10467" y="505"/>
                          <a:ext cx="2345" cy="1108"/>
                        </a:xfrm>
                        <a:custGeom>
                          <a:avLst/>
                          <a:gdLst>
                            <a:gd name="connsiteX0" fmla="*/ 668 w 2619"/>
                            <a:gd name="connsiteY0" fmla="*/ 0 h 1265"/>
                            <a:gd name="connsiteX1" fmla="*/ 2619 w 2619"/>
                            <a:gd name="connsiteY1" fmla="*/ 10 h 1265"/>
                            <a:gd name="connsiteX2" fmla="*/ 2619 w 2619"/>
                            <a:gd name="connsiteY2" fmla="*/ 1265 h 1265"/>
                            <a:gd name="connsiteX3" fmla="*/ 0 w 2619"/>
                            <a:gd name="connsiteY3" fmla="*/ 1265 h 1265"/>
                            <a:gd name="connsiteX4" fmla="*/ 668 w 2619"/>
                            <a:gd name="connsiteY4" fmla="*/ 0 h 126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1265">
                              <a:moveTo>
                                <a:pt x="668" y="0"/>
                              </a:moveTo>
                              <a:lnTo>
                                <a:pt x="2619" y="10"/>
                              </a:lnTo>
                              <a:lnTo>
                                <a:pt x="2619" y="1265"/>
                              </a:lnTo>
                              <a:lnTo>
                                <a:pt x="0" y="1265"/>
                              </a:lnTo>
                              <a:lnTo>
                                <a:pt x="668" y="0"/>
                              </a:lnTo>
                              <a:close/>
                            </a:path>
                          </a:pathLst>
                        </a:cu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14:sizeRelH relativeFrom="page">
                <wp14:pctWidth>100000</wp14:pctWidth>
              </wp14:sizeRelH>
              <wp14:sizeRelV relativeFrom="page">
                <wp14:pctHeight>0</wp14:pctHeight>
              </wp14:sizeRelV>
            </wp:anchor>
          </w:drawing>
        </mc:Choice>
        <mc:Fallback>
          <w:pict>
            <v:group w14:anchorId="18E14F39" id="组合 192" o:spid="_x0000_s1026" style="position:absolute;left:0;text-align:left;margin-left:0;margin-top:0;width:596.5pt;height:58.95pt;z-index:251756544;mso-width-percent:1000;mso-position-horizontal:center;mso-position-horizontal-relative:page;mso-position-vertical:bottom;mso-position-vertical-relative:top-margin-area;mso-width-percent:1000" coordorigin="881,505" coordsize="11930,1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">
              <v:rect id="矩形 2" o:spid="_x0000_s1027" style="position:absolute;left:881;top:1538;width:11925;height:1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" fillcolor="#ffd966 [1943]" stroked="f" strokeweight="1pt"/>
              <v:shape id="任意多边形 3" o:spid="_x0000_s1028" style="position:absolute;left:10177;top:686;width:2619;height:862;visibility:visible;mso-wrap-style:square;v-text-anchor:middle" coordsize="261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" path="m595,1l2619,r,862l,862,595,1xe" fillcolor="black [3213]" stroked="f" strokeweight="1pt">
                <v:stroke joinstyle="miter"/>
                <v:path arrowok="t" o:connecttype="custom" o:connectlocs="595,1;2619,0;2619,862;0,862;595,1" o:connectangles="0,0,0,0,0"/>
              </v:shape>
              <v:shape id="任意多边形 4" o:spid="_x0000_s1029" style="position:absolute;left:10467;top:505;width:2345;height:1108;visibility:visible;mso-wrap-style:square;v-text-anchor:middle" coordsize="2619,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" path="m668,l2619,10r,1255l,1265,668,xe" fillcolor="#ffd966 [1943]" stroked="f" strokeweight="1pt">
                <v:stroke joinstyle="miter"/>
                <v:path arrowok="t" o:connecttype="custom" o:connectlocs="598,0;2345,9;2345,1108;0,1108;598,0" o:connectangles="0,0,0,0,0"/>
              </v:shape>
              <w10:wrap anchorx="page" anchory="margin"/>
            </v:group>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9EB0BB" w14:textId="77777777" w:rsidR="003630E1" w:rsidRDefault="003630E1">
    <w:pPr>
      <w:pStyle w:val="a6"/>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D27B3" w14:textId="77777777" w:rsidR="003630E1" w:rsidRDefault="003630E1">
    <w:pPr>
      <w:pStyle w:val="a6"/>
    </w:pPr>
    <w:r>
      <w:rPr>
        <w:noProof/>
      </w:rPr>
      <mc:AlternateContent>
        <mc:Choice Requires="wps">
          <w:drawing>
            <wp:anchor distT="0" distB="0" distL="114300" distR="114300" simplePos="0" relativeHeight="252834816" behindDoc="1" locked="0" layoutInCell="1" allowOverlap="1" wp14:anchorId="28598D47" wp14:editId="0E8DA986">
              <wp:simplePos x="0" y="0"/>
              <wp:positionH relativeFrom="column">
                <wp:posOffset>-922655</wp:posOffset>
              </wp:positionH>
              <wp:positionV relativeFrom="page">
                <wp:posOffset>847725</wp:posOffset>
              </wp:positionV>
              <wp:extent cx="2933065" cy="407035"/>
              <wp:effectExtent l="0" t="0" r="0" b="0"/>
              <wp:wrapNone/>
              <wp:docPr id="23" name="文本框 6"/>
              <wp:cNvGraphicFramePr/>
              <a:graphic xmlns:a="http://schemas.openxmlformats.org/drawingml/2006/main">
                <a:graphicData uri="http://schemas.microsoft.com/office/word/2010/wordprocessingShape">
                  <wps:wsp>
                    <wps:cNvSpPr txBox="1"/>
                    <wps:spPr>
                      <a:xfrm>
                        <a:off x="0" y="0"/>
                        <a:ext cx="2933065" cy="407035"/>
                      </a:xfrm>
                      <a:prstGeom prst="rect">
                        <a:avLst/>
                      </a:prstGeom>
                      <a:noFill/>
                      <a:ln w="6350">
                        <a:noFill/>
                      </a:ln>
                      <a:effectLst/>
                    </wps:spPr>
                    <wps:txbx>
                      <w:txbxContent>
                        <w:p w14:paraId="03396859" w14:textId="77777777" w:rsidR="003630E1" w:rsidRDefault="003630E1" w:rsidP="00822501">
                          <w:pPr>
                            <w:rPr>
                              <w:rFonts w:ascii="微软雅黑" w:eastAsia="微软雅黑" w:hAnsi="微软雅黑" w:cs="微软雅黑"/>
                              <w:b/>
                              <w:bCs/>
                              <w:sz w:val="32"/>
                              <w:szCs w:val="40"/>
                            </w:rPr>
                          </w:pPr>
                          <w:r w:rsidRPr="00EF43D8">
                            <w:rPr>
                              <w:rFonts w:ascii="微软雅黑" w:eastAsia="微软雅黑" w:hAnsi="微软雅黑" w:cs="微软雅黑" w:hint="eastAsia"/>
                              <w:b/>
                              <w:bCs/>
                              <w:sz w:val="32"/>
                              <w:szCs w:val="40"/>
                            </w:rPr>
                            <w:t>第</w:t>
                          </w:r>
                          <w:r>
                            <w:rPr>
                              <w:rFonts w:ascii="微软雅黑" w:eastAsia="微软雅黑" w:hAnsi="微软雅黑" w:cs="微软雅黑" w:hint="eastAsia"/>
                              <w:b/>
                              <w:bCs/>
                              <w:sz w:val="32"/>
                              <w:szCs w:val="40"/>
                            </w:rPr>
                            <w:t xml:space="preserve">三部分  </w:t>
                          </w:r>
                          <w:r>
                            <w:rPr>
                              <w:rFonts w:ascii="微软雅黑" w:eastAsia="微软雅黑" w:hAnsi="微软雅黑" w:cs="微软雅黑" w:hint="eastAsia"/>
                              <w:b/>
                              <w:bCs/>
                              <w:sz w:val="32"/>
                              <w:szCs w:val="40"/>
                            </w:rPr>
                            <w:t>相关名词解释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28598D47" id="_x0000_t202" coordsize="21600,21600" o:spt="202" path="m,l,21600r21600,l21600,xe">
              <v:stroke joinstyle="miter"/>
              <v:path gradientshapeok="t" o:connecttype="rect"/>
            </v:shapetype>
            <v:shape id="文本框 6" o:spid="_x0000_s1057" type="#_x0000_t202" style="position:absolute;left:0;text-align:left;margin-left:-72.65pt;margin-top:66.75pt;width:230.95pt;height:32.05pt;z-index:-250481664;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" filled="f" stroked="f" strokeweight=".5pt">
              <v:textbox>
                <w:txbxContent>
                  <w:p w14:paraId="03396859" w14:textId="77777777" w:rsidR="003630E1" w:rsidRDefault="003630E1" w:rsidP="00822501">
                    <w:pPr>
                      <w:rPr>
                        <w:rFonts w:ascii="微软雅黑" w:eastAsia="微软雅黑" w:hAnsi="微软雅黑" w:cs="微软雅黑"/>
                        <w:b/>
                        <w:bCs/>
                        <w:sz w:val="32"/>
                        <w:szCs w:val="40"/>
                      </w:rPr>
                    </w:pPr>
                    <w:r w:rsidRPr="00EF43D8">
                      <w:rPr>
                        <w:rFonts w:ascii="微软雅黑" w:eastAsia="微软雅黑" w:hAnsi="微软雅黑" w:cs="微软雅黑" w:hint="eastAsia"/>
                        <w:b/>
                        <w:bCs/>
                        <w:sz w:val="32"/>
                        <w:szCs w:val="40"/>
                      </w:rPr>
                      <w:t>第</w:t>
                    </w:r>
                    <w:r>
                      <w:rPr>
                        <w:rFonts w:ascii="微软雅黑" w:eastAsia="微软雅黑" w:hAnsi="微软雅黑" w:cs="微软雅黑" w:hint="eastAsia"/>
                        <w:b/>
                        <w:bCs/>
                        <w:sz w:val="32"/>
                        <w:szCs w:val="40"/>
                      </w:rPr>
                      <w:t xml:space="preserve">三部分  </w:t>
                    </w:r>
                    <w:r>
                      <w:rPr>
                        <w:rFonts w:ascii="微软雅黑" w:eastAsia="微软雅黑" w:hAnsi="微软雅黑" w:cs="微软雅黑" w:hint="eastAsia"/>
                        <w:b/>
                        <w:bCs/>
                        <w:sz w:val="32"/>
                        <w:szCs w:val="40"/>
                      </w:rPr>
                      <w:t>相关名词解释</w:t>
                    </w:r>
                  </w:p>
                </w:txbxContent>
              </v:textbox>
              <w10:wrap anchory="page"/>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0FC64" w14:textId="77777777" w:rsidR="003630E1" w:rsidRDefault="003630E1">
    <w:pPr>
      <w:pStyle w:val="a6"/>
    </w:pPr>
    <w:r>
      <w:rPr>
        <w:noProof/>
      </w:rPr>
      <mc:AlternateContent>
        <mc:Choice Requires="wps">
          <w:drawing>
            <wp:anchor distT="0" distB="0" distL="114300" distR="114300" simplePos="0" relativeHeight="252836864" behindDoc="1" locked="0" layoutInCell="1" allowOverlap="1" wp14:anchorId="6BAD2D27" wp14:editId="6DAA2933">
              <wp:simplePos x="0" y="0"/>
              <wp:positionH relativeFrom="column">
                <wp:posOffset>1270</wp:posOffset>
              </wp:positionH>
              <wp:positionV relativeFrom="page">
                <wp:posOffset>542925</wp:posOffset>
              </wp:positionV>
              <wp:extent cx="2933065" cy="407035"/>
              <wp:effectExtent l="0" t="0" r="0" b="0"/>
              <wp:wrapNone/>
              <wp:docPr id="25" name="文本框 6"/>
              <wp:cNvGraphicFramePr/>
              <a:graphic xmlns:a="http://schemas.openxmlformats.org/drawingml/2006/main">
                <a:graphicData uri="http://schemas.microsoft.com/office/word/2010/wordprocessingShape">
                  <wps:wsp>
                    <wps:cNvSpPr txBox="1"/>
                    <wps:spPr>
                      <a:xfrm>
                        <a:off x="0" y="0"/>
                        <a:ext cx="2933065" cy="407035"/>
                      </a:xfrm>
                      <a:prstGeom prst="rect">
                        <a:avLst/>
                      </a:prstGeom>
                      <a:noFill/>
                      <a:ln w="6350">
                        <a:noFill/>
                      </a:ln>
                      <a:effectLst/>
                    </wps:spPr>
                    <wps:txbx>
                      <w:txbxContent>
                        <w:p w14:paraId="5061FFF0" w14:textId="77777777" w:rsidR="003630E1" w:rsidRDefault="003630E1" w:rsidP="00822501">
                          <w:pPr>
                            <w:rPr>
                              <w:rFonts w:ascii="微软雅黑" w:eastAsia="微软雅黑" w:hAnsi="微软雅黑" w:cs="微软雅黑"/>
                              <w:b/>
                              <w:bCs/>
                              <w:sz w:val="32"/>
                              <w:szCs w:val="4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6BAD2D27" id="_x0000_t202" coordsize="21600,21600" o:spt="202" path="m,l,21600r21600,l21600,xe">
              <v:stroke joinstyle="miter"/>
              <v:path gradientshapeok="t" o:connecttype="rect"/>
            </v:shapetype>
            <v:shape id="_x0000_s1058" type="#_x0000_t202" style="position:absolute;left:0;text-align:left;margin-left:.1pt;margin-top:42.75pt;width:230.95pt;height:32.05pt;z-index:-25047961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" filled="f" stroked="f" strokeweight=".5pt">
              <v:textbox>
                <w:txbxContent>
                  <w:p w14:paraId="5061FFF0" w14:textId="77777777" w:rsidR="003630E1" w:rsidRDefault="003630E1" w:rsidP="00822501">
                    <w:pPr>
                      <w:rPr>
                        <w:rFonts w:ascii="微软雅黑" w:eastAsia="微软雅黑" w:hAnsi="微软雅黑" w:cs="微软雅黑"/>
                        <w:b/>
                        <w:bCs/>
                        <w:sz w:val="32"/>
                        <w:szCs w:val="40"/>
                      </w:rPr>
                    </w:pPr>
                  </w:p>
                </w:txbxContent>
              </v:textbox>
              <w10:wrap anchory="page"/>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48F69" w14:textId="77777777" w:rsidR="003630E1" w:rsidRDefault="003630E1">
    <w:pPr>
      <w:pStyle w:val="a6"/>
    </w:pPr>
    <w:r>
      <w:rPr>
        <w:noProof/>
      </w:rPr>
      <mc:AlternateContent>
        <mc:Choice Requires="wpg">
          <w:drawing>
            <wp:anchor distT="0" distB="0" distL="114300" distR="114300" simplePos="0" relativeHeight="252831744" behindDoc="0" locked="0" layoutInCell="1" allowOverlap="1" wp14:anchorId="33FB896E" wp14:editId="53D41D32">
              <wp:simplePos x="0" y="0"/>
              <wp:positionH relativeFrom="page">
                <wp:posOffset>31750</wp:posOffset>
              </wp:positionH>
              <wp:positionV relativeFrom="topMargin">
                <wp:posOffset>365125</wp:posOffset>
              </wp:positionV>
              <wp:extent cx="7553960" cy="447675"/>
              <wp:effectExtent l="0" t="0" r="8890" b="9525"/>
              <wp:wrapNone/>
              <wp:docPr id="49" name="组合 49"/>
              <wp:cNvGraphicFramePr/>
              <a:graphic xmlns:a="http://schemas.openxmlformats.org/drawingml/2006/main">
                <a:graphicData uri="http://schemas.microsoft.com/office/word/2010/wordprocessingGroup">
                  <wpg:wgp>
                    <wpg:cNvGrpSpPr/>
                    <wpg:grpSpPr>
                      <a:xfrm>
                        <a:off x="0" y="0"/>
                        <a:ext cx="7553960" cy="447675"/>
                        <a:chOff x="881" y="505"/>
                        <a:chExt cx="11930" cy="1179"/>
                      </a:xfrm>
                    </wpg:grpSpPr>
                    <wps:wsp>
                      <wps:cNvPr id="50" name="矩形 2"/>
                      <wps:cNvSpPr/>
                      <wps:spPr>
                        <a:xfrm>
                          <a:off x="881" y="1538"/>
                          <a:ext cx="11925" cy="146"/>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1" name="任意多边形 3"/>
                      <wps:cNvSpPr/>
                      <wps:spPr>
                        <a:xfrm>
                          <a:off x="10177" y="686"/>
                          <a:ext cx="2619" cy="862"/>
                        </a:xfrm>
                        <a:custGeom>
                          <a:avLst/>
                          <a:gdLst>
                            <a:gd name="connsiteX0" fmla="*/ 595 w 2619"/>
                            <a:gd name="connsiteY0" fmla="*/ 1 h 862"/>
                            <a:gd name="connsiteX1" fmla="*/ 2619 w 2619"/>
                            <a:gd name="connsiteY1" fmla="*/ 0 h 862"/>
                            <a:gd name="connsiteX2" fmla="*/ 2619 w 2619"/>
                            <a:gd name="connsiteY2" fmla="*/ 862 h 862"/>
                            <a:gd name="connsiteX3" fmla="*/ 0 w 2619"/>
                            <a:gd name="connsiteY3" fmla="*/ 862 h 862"/>
                            <a:gd name="connsiteX4" fmla="*/ 595 w 2619"/>
                            <a:gd name="connsiteY4" fmla="*/ 1 h 86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862">
                              <a:moveTo>
                                <a:pt x="595" y="1"/>
                              </a:moveTo>
                              <a:lnTo>
                                <a:pt x="2619" y="0"/>
                              </a:lnTo>
                              <a:lnTo>
                                <a:pt x="2619" y="862"/>
                              </a:lnTo>
                              <a:lnTo>
                                <a:pt x="0" y="862"/>
                              </a:lnTo>
                              <a:lnTo>
                                <a:pt x="595" y="1"/>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2" name="任意多边形 4"/>
                      <wps:cNvSpPr/>
                      <wps:spPr>
                        <a:xfrm>
                          <a:off x="10467" y="505"/>
                          <a:ext cx="2345" cy="1108"/>
                        </a:xfrm>
                        <a:custGeom>
                          <a:avLst/>
                          <a:gdLst>
                            <a:gd name="connsiteX0" fmla="*/ 668 w 2619"/>
                            <a:gd name="connsiteY0" fmla="*/ 0 h 1265"/>
                            <a:gd name="connsiteX1" fmla="*/ 2619 w 2619"/>
                            <a:gd name="connsiteY1" fmla="*/ 10 h 1265"/>
                            <a:gd name="connsiteX2" fmla="*/ 2619 w 2619"/>
                            <a:gd name="connsiteY2" fmla="*/ 1265 h 1265"/>
                            <a:gd name="connsiteX3" fmla="*/ 0 w 2619"/>
                            <a:gd name="connsiteY3" fmla="*/ 1265 h 1265"/>
                            <a:gd name="connsiteX4" fmla="*/ 668 w 2619"/>
                            <a:gd name="connsiteY4" fmla="*/ 0 h 126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1265">
                              <a:moveTo>
                                <a:pt x="668" y="0"/>
                              </a:moveTo>
                              <a:lnTo>
                                <a:pt x="2619" y="10"/>
                              </a:lnTo>
                              <a:lnTo>
                                <a:pt x="2619" y="1265"/>
                              </a:lnTo>
                              <a:lnTo>
                                <a:pt x="0" y="1265"/>
                              </a:lnTo>
                              <a:lnTo>
                                <a:pt x="668" y="0"/>
                              </a:lnTo>
                              <a:close/>
                            </a:path>
                          </a:pathLst>
                        </a:cu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psCustomData="http://www.wps.cn/officeDocument/2013/wpsCustomData">
          <w:pict>
            <v:group id="_x0000_s1026" o:spid="_x0000_s1026" o:spt="203" style="position:absolute;left:0pt;margin-left:2.5pt;margin-top:28.75pt;height:35.25pt;width:594.8pt;mso-position-horizontal-relative:page;mso-position-vertical-relative:page;z-index:252831744;mso-width-relative:page;mso-height-relative:page;" coordorigin="881,505" coordsize="11930,1179" o:gfxdata="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">
              <o:lock v:ext="edit" aspectratio="f"/>
              <v:rect id="矩形 2" o:spid="_x0000_s1026" o:spt="1" style="position:absolute;left:881;top:1538;height:146;width:11925;v-text-anchor:middle;" fillcolor="#FFD966 [1943]" filled="t" stroked="f" coordsize="21600,21600" o:gfxdata="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fVCdK5AAAA2wAA&#10;AA8AAAAAAAAAAQAgAAAAIgAAAGRycy9kb3ducmV2LnhtbFBLAQIUABQAAAAIAIdO4kAzLwWeOwAA&#10;ADkAAAAQAAAAAAAAAAEAIAAAAAgBAABkcnMvc2hhcGV4bWwueG1sUEsFBgAAAAAGAAYAWwEAALID&#10;AAAAAA==&#10;">
                <v:fill on="t" focussize="0,0"/>
                <v:stroke on="f" weight="1pt" miterlimit="8" joinstyle="miter"/>
                <v:imagedata o:title=""/>
                <o:lock v:ext="edit" aspectratio="f"/>
              </v:rect>
              <v:shape id="任意多边形 3" o:spid="_x0000_s1026" o:spt="100" style="position:absolute;left:10177;top:686;height:862;width:2619;v-text-anchor:middle;" fillcolor="#000000 [3213]" filled="t" stroked="f" coordsize="2619,862" o:gfxdata="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yUyXb4A&#10;AADbAAAADwAAAAAAAAABACAAAAAiAAAAZHJzL2Rvd25yZXYueG1sUEsBAhQAFAAAAAgAh07iQDMv&#10;BZ47AAAAOQAAABAAAAAAAAAAAQAgAAAADQEAAGRycy9zaGFwZXhtbC54bWxQSwUGAAAAAAYABgBb&#10;AQAAtwMAAAAA&#10;" path="m595,1l2619,0,2619,862,0,862,595,1xe">
                <v:path o:connectlocs="595,1;2619,0;2619,862;0,862;595,1" o:connectangles="0,0,0,0,0"/>
                <v:fill on="t" focussize="0,0"/>
                <v:stroke on="f" weight="1pt" miterlimit="8" joinstyle="miter"/>
                <v:imagedata o:title=""/>
                <o:lock v:ext="edit" aspectratio="f"/>
              </v:shape>
              <v:shape id="任意多边形 4" o:spid="_x0000_s1026" o:spt="100" style="position:absolute;left:10467;top:505;height:1108;width:2345;v-text-anchor:middle;" fillcolor="#FFD966 [1943]" filled="t" stroked="f" coordsize="2619,1265" o:gfxdata="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PyDZu8AAAA&#10;2wAAAA8AAAAAAAAAAQAgAAAAIgAAAGRycy9kb3ducmV2LnhtbFBLAQIUABQAAAAIAIdO4kAzLwWe&#10;OwAAADkAAAAQAAAAAAAAAAEAIAAAAAsBAABkcnMvc2hhcGV4bWwueG1sUEsFBgAAAAAGAAYAWwEA&#10;ALUDAAAAAA==&#10;" path="m668,0l2619,10,2619,1265,0,1265,668,0xe">
                <v:path o:connectlocs="598,0;2345,8;2345,1108;0,1108;598,0" o:connectangles="0,0,0,0,0"/>
                <v:fill on="t" focussize="0,0"/>
                <v:stroke on="f" weight="1pt" miterlimit="8" joinstyle="miter"/>
                <v:imagedata o:title=""/>
                <o:lock v:ext="edit" aspectratio="f"/>
              </v:shape>
            </v:group>
          </w:pict>
        </mc:Fallback>
      </mc:AlternateContent>
    </w:r>
    <w:r>
      <w:rPr>
        <w:noProof/>
      </w:rPr>
      <mc:AlternateContent>
        <mc:Choice Requires="wpg">
          <w:drawing>
            <wp:anchor distT="0" distB="0" distL="114300" distR="114300" simplePos="0" relativeHeight="252832768" behindDoc="0" locked="0" layoutInCell="1" allowOverlap="1" wp14:anchorId="0B70F802" wp14:editId="07E72D56">
              <wp:simplePos x="0" y="0"/>
              <wp:positionH relativeFrom="page">
                <wp:posOffset>0</wp:posOffset>
              </wp:positionH>
              <wp:positionV relativeFrom="page">
                <wp:posOffset>377825</wp:posOffset>
              </wp:positionV>
              <wp:extent cx="3556000" cy="406400"/>
              <wp:effectExtent l="0" t="0" r="0" b="0"/>
              <wp:wrapNone/>
              <wp:docPr id="46" name="组合 46"/>
              <wp:cNvGraphicFramePr/>
              <a:graphic xmlns:a="http://schemas.openxmlformats.org/drawingml/2006/main">
                <a:graphicData uri="http://schemas.microsoft.com/office/word/2010/wordprocessingGroup">
                  <wpg:wgp>
                    <wpg:cNvGrpSpPr/>
                    <wpg:grpSpPr>
                      <a:xfrm>
                        <a:off x="0" y="0"/>
                        <a:ext cx="3557135" cy="407035"/>
                        <a:chOff x="1337" y="880"/>
                        <a:chExt cx="3151" cy="641"/>
                      </a:xfrm>
                    </wpg:grpSpPr>
                    <wps:wsp>
                      <wps:cNvPr id="47" name="文本框 6"/>
                      <wps:cNvSpPr txBox="1"/>
                      <wps:spPr>
                        <a:xfrm>
                          <a:off x="1401" y="880"/>
                          <a:ext cx="3087" cy="64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6E88F0" w14:textId="77777777" w:rsidR="003630E1" w:rsidRDefault="003630E1">
                            <w:pPr>
                              <w:rPr>
                                <w:rFonts w:ascii="微软雅黑" w:eastAsia="微软雅黑" w:hAnsi="微软雅黑" w:cs="微软雅黑"/>
                                <w:b/>
                                <w:bCs/>
                                <w:sz w:val="32"/>
                                <w:szCs w:val="40"/>
                              </w:rPr>
                            </w:pPr>
                            <w:r>
                              <w:rPr>
                                <w:rFonts w:ascii="微软雅黑" w:eastAsia="微软雅黑" w:hAnsi="微软雅黑" w:cs="微软雅黑" w:hint="eastAsia"/>
                                <w:b/>
                                <w:bCs/>
                                <w:sz w:val="32"/>
                                <w:szCs w:val="40"/>
                              </w:rPr>
                              <w:t xml:space="preserve">第五部分 </w:t>
                            </w:r>
                            <w:r>
                              <w:rPr>
                                <w:rFonts w:ascii="微软雅黑" w:eastAsia="微软雅黑" w:hAnsi="微软雅黑" w:cs="微软雅黑" w:hint="eastAsia"/>
                                <w:b/>
                                <w:bCs/>
                                <w:sz w:val="32"/>
                                <w:szCs w:val="40"/>
                              </w:rPr>
                              <w:t>预算</w:t>
                            </w:r>
                            <w:r>
                              <w:rPr>
                                <w:rFonts w:ascii="微软雅黑" w:eastAsia="微软雅黑" w:hAnsi="微软雅黑" w:cs="微软雅黑"/>
                                <w:b/>
                                <w:bCs/>
                                <w:sz w:val="32"/>
                                <w:szCs w:val="40"/>
                              </w:rPr>
                              <w:t>绩效公</w:t>
                            </w:r>
                            <w:r>
                              <w:rPr>
                                <w:rFonts w:ascii="微软雅黑" w:eastAsia="微软雅黑" w:hAnsi="微软雅黑" w:cs="微软雅黑" w:hint="eastAsia"/>
                                <w:b/>
                                <w:bCs/>
                                <w:sz w:val="32"/>
                                <w:szCs w:val="40"/>
                              </w:rPr>
                              <w:t>内容</w:t>
                            </w:r>
                          </w:p>
                          <w:p w14:paraId="38884F0E" w14:textId="77777777" w:rsidR="003630E1" w:rsidRDefault="003630E1"/>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8" name="矩形 7"/>
                      <wps:cNvSpPr/>
                      <wps:spPr>
                        <a:xfrm>
                          <a:off x="1337" y="1044"/>
                          <a:ext cx="119" cy="33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0B70F802" id="组合 46" o:spid="_x0000_s1059" style="position:absolute;left:0;text-align:left;margin-left:0;margin-top:29.75pt;width:280pt;height:32pt;z-index:252832768;mso-position-horizontal-relative:page;mso-position-vertical-relative:page" coordorigin="1337,880" coordsize="3151,6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">
              <v:shapetype id="_x0000_t202" coordsize="21600,21600" o:spt="202" path="m,l,21600r21600,l21600,xe">
                <v:stroke joinstyle="miter"/>
                <v:path gradientshapeok="t" o:connecttype="rect"/>
              </v:shapetype>
              <v:shape id="_x0000_s1060" type="#_x0000_t202" style="position:absolute;left:1401;top:880;width:3087;height: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a3mxQAAANsAAAAPAAAAZHJzL2Rvd25yZXYueG1sRI9Pi8Iw&#10;FMTvC36H8ARva6qs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BITa3mxQAAANsAAAAP&#10;AAAAAAAAAAAAAAAAAAcCAABkcnMvZG93bnJldi54bWxQSwUGAAAAAAMAAwC3AAAA+QIAAAAA&#10;" filled="f" stroked="f" strokeweight=".5pt">
                <v:textbox>
                  <w:txbxContent>
                    <w:p w14:paraId="716E88F0" w14:textId="77777777" w:rsidR="003630E1" w:rsidRDefault="003630E1">
                      <w:pPr>
                        <w:rPr>
                          <w:rFonts w:ascii="微软雅黑" w:eastAsia="微软雅黑" w:hAnsi="微软雅黑" w:cs="微软雅黑"/>
                          <w:b/>
                          <w:bCs/>
                          <w:sz w:val="32"/>
                          <w:szCs w:val="40"/>
                        </w:rPr>
                      </w:pPr>
                      <w:r>
                        <w:rPr>
                          <w:rFonts w:ascii="微软雅黑" w:eastAsia="微软雅黑" w:hAnsi="微软雅黑" w:cs="微软雅黑" w:hint="eastAsia"/>
                          <w:b/>
                          <w:bCs/>
                          <w:sz w:val="32"/>
                          <w:szCs w:val="40"/>
                        </w:rPr>
                        <w:t xml:space="preserve">第五部分 </w:t>
                      </w:r>
                      <w:r>
                        <w:rPr>
                          <w:rFonts w:ascii="微软雅黑" w:eastAsia="微软雅黑" w:hAnsi="微软雅黑" w:cs="微软雅黑" w:hint="eastAsia"/>
                          <w:b/>
                          <w:bCs/>
                          <w:sz w:val="32"/>
                          <w:szCs w:val="40"/>
                        </w:rPr>
                        <w:t>预算</w:t>
                      </w:r>
                      <w:r>
                        <w:rPr>
                          <w:rFonts w:ascii="微软雅黑" w:eastAsia="微软雅黑" w:hAnsi="微软雅黑" w:cs="微软雅黑"/>
                          <w:b/>
                          <w:bCs/>
                          <w:sz w:val="32"/>
                          <w:szCs w:val="40"/>
                        </w:rPr>
                        <w:t>绩效公</w:t>
                      </w:r>
                      <w:r>
                        <w:rPr>
                          <w:rFonts w:ascii="微软雅黑" w:eastAsia="微软雅黑" w:hAnsi="微软雅黑" w:cs="微软雅黑" w:hint="eastAsia"/>
                          <w:b/>
                          <w:bCs/>
                          <w:sz w:val="32"/>
                          <w:szCs w:val="40"/>
                        </w:rPr>
                        <w:t>内容</w:t>
                      </w:r>
                    </w:p>
                    <w:p w14:paraId="38884F0E" w14:textId="77777777" w:rsidR="003630E1" w:rsidRDefault="003630E1"/>
                  </w:txbxContent>
                </v:textbox>
              </v:shape>
              <v:rect id="矩形 7" o:spid="_x0000_s1061" style="position:absolute;left:1337;top:1044;width:119;height:3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" fillcolor="black [3213]" stroked="f" strokeweight="1pt"/>
              <w10:wrap anchorx="page" anchory="page"/>
            </v:group>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B62F78" w14:textId="77777777" w:rsidR="003630E1" w:rsidRDefault="003630E1">
    <w:pPr>
      <w:pStyle w:val="a6"/>
    </w:pPr>
    <w:r>
      <w:rPr>
        <w:noProof/>
      </w:rPr>
      <mc:AlternateContent>
        <mc:Choice Requires="wpg">
          <w:drawing>
            <wp:anchor distT="0" distB="0" distL="114300" distR="114300" simplePos="0" relativeHeight="251891712" behindDoc="0" locked="0" layoutInCell="1" allowOverlap="1" wp14:anchorId="0D85ADCD" wp14:editId="5C693B35">
              <wp:simplePos x="0" y="0"/>
              <wp:positionH relativeFrom="page">
                <wp:posOffset>9525</wp:posOffset>
              </wp:positionH>
              <wp:positionV relativeFrom="topMargin">
                <wp:posOffset>307340</wp:posOffset>
              </wp:positionV>
              <wp:extent cx="7575550" cy="483235"/>
              <wp:effectExtent l="0" t="0" r="6350" b="12065"/>
              <wp:wrapNone/>
              <wp:docPr id="19" name="组合 19"/>
              <wp:cNvGraphicFramePr/>
              <a:graphic xmlns:a="http://schemas.openxmlformats.org/drawingml/2006/main">
                <a:graphicData uri="http://schemas.microsoft.com/office/word/2010/wordprocessingGroup">
                  <wpg:wgp>
                    <wpg:cNvGrpSpPr/>
                    <wpg:grpSpPr>
                      <a:xfrm>
                        <a:off x="0" y="0"/>
                        <a:ext cx="7575550" cy="483235"/>
                        <a:chOff x="881" y="505"/>
                        <a:chExt cx="11930" cy="1179"/>
                      </a:xfrm>
                    </wpg:grpSpPr>
                    <wps:wsp>
                      <wps:cNvPr id="20" name="矩形 2"/>
                      <wps:cNvSpPr/>
                      <wps:spPr>
                        <a:xfrm>
                          <a:off x="881" y="1538"/>
                          <a:ext cx="11925" cy="146"/>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 name="任意多边形 3"/>
                      <wps:cNvSpPr/>
                      <wps:spPr>
                        <a:xfrm>
                          <a:off x="10177" y="686"/>
                          <a:ext cx="2619" cy="862"/>
                        </a:xfrm>
                        <a:custGeom>
                          <a:avLst/>
                          <a:gdLst>
                            <a:gd name="connsiteX0" fmla="*/ 595 w 2619"/>
                            <a:gd name="connsiteY0" fmla="*/ 1 h 862"/>
                            <a:gd name="connsiteX1" fmla="*/ 2619 w 2619"/>
                            <a:gd name="connsiteY1" fmla="*/ 0 h 862"/>
                            <a:gd name="connsiteX2" fmla="*/ 2619 w 2619"/>
                            <a:gd name="connsiteY2" fmla="*/ 862 h 862"/>
                            <a:gd name="connsiteX3" fmla="*/ 0 w 2619"/>
                            <a:gd name="connsiteY3" fmla="*/ 862 h 862"/>
                            <a:gd name="connsiteX4" fmla="*/ 595 w 2619"/>
                            <a:gd name="connsiteY4" fmla="*/ 1 h 86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862">
                              <a:moveTo>
                                <a:pt x="595" y="1"/>
                              </a:moveTo>
                              <a:lnTo>
                                <a:pt x="2619" y="0"/>
                              </a:lnTo>
                              <a:lnTo>
                                <a:pt x="2619" y="862"/>
                              </a:lnTo>
                              <a:lnTo>
                                <a:pt x="0" y="862"/>
                              </a:lnTo>
                              <a:lnTo>
                                <a:pt x="595" y="1"/>
                              </a:lnTo>
                              <a:close/>
                            </a:path>
                          </a:pathLst>
                        </a:cu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 name="任意多边形 4"/>
                      <wps:cNvSpPr/>
                      <wps:spPr>
                        <a:xfrm>
                          <a:off x="10467" y="505"/>
                          <a:ext cx="2345" cy="1108"/>
                        </a:xfrm>
                        <a:custGeom>
                          <a:avLst/>
                          <a:gdLst>
                            <a:gd name="connsiteX0" fmla="*/ 668 w 2619"/>
                            <a:gd name="connsiteY0" fmla="*/ 0 h 1265"/>
                            <a:gd name="connsiteX1" fmla="*/ 2619 w 2619"/>
                            <a:gd name="connsiteY1" fmla="*/ 10 h 1265"/>
                            <a:gd name="connsiteX2" fmla="*/ 2619 w 2619"/>
                            <a:gd name="connsiteY2" fmla="*/ 1265 h 1265"/>
                            <a:gd name="connsiteX3" fmla="*/ 0 w 2619"/>
                            <a:gd name="connsiteY3" fmla="*/ 1265 h 1265"/>
                            <a:gd name="connsiteX4" fmla="*/ 668 w 2619"/>
                            <a:gd name="connsiteY4" fmla="*/ 0 h 126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19" h="1265">
                              <a:moveTo>
                                <a:pt x="668" y="0"/>
                              </a:moveTo>
                              <a:lnTo>
                                <a:pt x="2619" y="10"/>
                              </a:lnTo>
                              <a:lnTo>
                                <a:pt x="2619" y="1265"/>
                              </a:lnTo>
                              <a:lnTo>
                                <a:pt x="0" y="1265"/>
                              </a:lnTo>
                              <a:lnTo>
                                <a:pt x="668" y="0"/>
                              </a:lnTo>
                              <a:close/>
                            </a:path>
                          </a:pathLst>
                        </a:cu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14:sizeRelH relativeFrom="page">
                <wp14:pctWidth>100000</wp14:pctWidth>
              </wp14:sizeRelH>
              <wp14:sizeRelV relativeFrom="page">
                <wp14:pctHeight>0</wp14:pctHeight>
              </wp14:sizeRelV>
            </wp:anchor>
          </w:drawing>
        </mc:Choice>
        <mc:Fallback>
          <w:pict>
            <v:group w14:anchorId="5BA38F72" id="组合 19" o:spid="_x0000_s1026" style="position:absolute;left:0;text-align:left;margin-left:.75pt;margin-top:24.2pt;width:596.5pt;height:38.05pt;z-index:251891712;mso-width-percent:1000;mso-position-horizontal-relative:page;mso-position-vertical-relative:top-margin-area;mso-width-percent:1000" coordorigin="881,505" coordsize="11930,1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">
              <v:rect id="矩形 2" o:spid="_x0000_s1027" style="position:absolute;left:881;top:1538;width:11925;height:1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" fillcolor="#ffd966 [1943]" stroked="f" strokeweight="1pt"/>
              <v:shape id="任意多边形 3" o:spid="_x0000_s1028" style="position:absolute;left:10177;top:686;width:2619;height:862;visibility:visible;mso-wrap-style:square;v-text-anchor:middle" coordsize="261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" path="m595,1l2619,r,862l,862,595,1xe" fillcolor="black [3213]" stroked="f" strokeweight="1pt">
                <v:stroke joinstyle="miter"/>
                <v:path arrowok="t" o:connecttype="custom" o:connectlocs="595,1;2619,0;2619,862;0,862;595,1" o:connectangles="0,0,0,0,0"/>
              </v:shape>
              <v:shape id="任意多边形 4" o:spid="_x0000_s1029" style="position:absolute;left:10467;top:505;width:2345;height:1108;visibility:visible;mso-wrap-style:square;v-text-anchor:middle" coordsize="2619,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" path="m668,l2619,10r,1255l,1265,668,xe" fillcolor="#ffd966 [1943]" stroked="f" strokeweight="1pt">
                <v:stroke joinstyle="miter"/>
                <v:path arrowok="t" o:connecttype="custom" o:connectlocs="598,0;2345,9;2345,1108;0,1108;598,0" o:connectangles="0,0,0,0,0"/>
              </v:shape>
              <w10:wrap anchorx="page" anchory="margin"/>
            </v:group>
          </w:pict>
        </mc:Fallback>
      </mc:AlternateContent>
    </w:r>
    <w:r>
      <w:rPr>
        <w:noProof/>
      </w:rPr>
      <mc:AlternateContent>
        <mc:Choice Requires="wpg">
          <w:drawing>
            <wp:anchor distT="0" distB="0" distL="114300" distR="114300" simplePos="0" relativeHeight="251892736" behindDoc="0" locked="0" layoutInCell="1" allowOverlap="1" wp14:anchorId="4C1140C3" wp14:editId="4CEE50E1">
              <wp:simplePos x="0" y="0"/>
              <wp:positionH relativeFrom="page">
                <wp:align>left</wp:align>
              </wp:positionH>
              <wp:positionV relativeFrom="page">
                <wp:posOffset>377825</wp:posOffset>
              </wp:positionV>
              <wp:extent cx="3228975" cy="406400"/>
              <wp:effectExtent l="0" t="0" r="0" b="0"/>
              <wp:wrapNone/>
              <wp:docPr id="16" name="组合 16"/>
              <wp:cNvGraphicFramePr/>
              <a:graphic xmlns:a="http://schemas.openxmlformats.org/drawingml/2006/main">
                <a:graphicData uri="http://schemas.microsoft.com/office/word/2010/wordprocessingGroup">
                  <wpg:wgp>
                    <wpg:cNvGrpSpPr/>
                    <wpg:grpSpPr>
                      <a:xfrm>
                        <a:off x="0" y="0"/>
                        <a:ext cx="3228975" cy="406400"/>
                        <a:chOff x="1337" y="880"/>
                        <a:chExt cx="3150" cy="640"/>
                      </a:xfrm>
                    </wpg:grpSpPr>
                    <wps:wsp>
                      <wps:cNvPr id="17" name="文本框 6"/>
                      <wps:cNvSpPr txBox="1"/>
                      <wps:spPr>
                        <a:xfrm>
                          <a:off x="1401" y="880"/>
                          <a:ext cx="3087" cy="64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E0551B" w14:textId="77777777" w:rsidR="003630E1" w:rsidRDefault="003630E1">
                            <w:pPr>
                              <w:rPr>
                                <w:rFonts w:ascii="微软雅黑" w:eastAsia="微软雅黑" w:hAnsi="微软雅黑" w:cs="微软雅黑"/>
                                <w:b/>
                                <w:bCs/>
                                <w:sz w:val="28"/>
                                <w:szCs w:val="36"/>
                              </w:rPr>
                            </w:pPr>
                            <w:r>
                              <w:rPr>
                                <w:rFonts w:ascii="微软雅黑" w:eastAsia="微软雅黑" w:hAnsi="微软雅黑" w:cs="微软雅黑" w:hint="eastAsia"/>
                                <w:b/>
                                <w:bCs/>
                                <w:sz w:val="28"/>
                                <w:szCs w:val="36"/>
                              </w:rPr>
                              <w:t>第四部分  2019年度部门决算报表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 name="矩形 7"/>
                      <wps:cNvSpPr/>
                      <wps:spPr>
                        <a:xfrm>
                          <a:off x="1337" y="1044"/>
                          <a:ext cx="119" cy="33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4C1140C3" id="组合 16" o:spid="_x0000_s1063" style="position:absolute;left:0;text-align:left;margin-left:0;margin-top:29.75pt;width:254.25pt;height:32pt;z-index:251892736;mso-position-horizontal:left;mso-position-horizontal-relative:page;mso-position-vertical-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">
              <v:shapetype id="_x0000_t202" coordsize="21600,21600" o:spt="202" path="m,l,21600r21600,l21600,xe">
                <v:stroke joinstyle="miter"/>
                <v:path gradientshapeok="t" o:connecttype="rect"/>
              </v:shapetype>
              <v:shape id="_x0000_s1064" type="#_x0000_t202" style="position:absolute;left:1401;top:880;width:3087;height: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" filled="f" stroked="f" strokeweight=".5pt">
                <v:textbox>
                  <w:txbxContent>
                    <w:p w14:paraId="02E0551B" w14:textId="77777777" w:rsidR="003630E1" w:rsidRDefault="003630E1">
                      <w:pPr>
                        <w:rPr>
                          <w:rFonts w:ascii="微软雅黑" w:eastAsia="微软雅黑" w:hAnsi="微软雅黑" w:cs="微软雅黑"/>
                          <w:b/>
                          <w:bCs/>
                          <w:sz w:val="28"/>
                          <w:szCs w:val="36"/>
                        </w:rPr>
                      </w:pPr>
                      <w:r>
                        <w:rPr>
                          <w:rFonts w:ascii="微软雅黑" w:eastAsia="微软雅黑" w:hAnsi="微软雅黑" w:cs="微软雅黑" w:hint="eastAsia"/>
                          <w:b/>
                          <w:bCs/>
                          <w:sz w:val="28"/>
                          <w:szCs w:val="36"/>
                        </w:rPr>
                        <w:t>第四部分  2019年度部门决算报表</w:t>
                      </w:r>
                    </w:p>
                  </w:txbxContent>
                </v:textbox>
              </v:shape>
              <v:rect id="矩形 7" o:spid="_x0000_s1065" style="position:absolute;left:1337;top:1044;width:119;height:3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" fillcolor="black [3213]" stroked="f" strokeweight="1pt"/>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0861323"/>
    <w:multiLevelType w:val="singleLevel"/>
    <w:tmpl w:val="A0861323"/>
    <w:lvl w:ilvl="0">
      <w:start w:val="1"/>
      <w:numFmt w:val="chineseCounting"/>
      <w:suff w:val="nothing"/>
      <w:lvlText w:val="（%1）"/>
      <w:lvlJc w:val="left"/>
      <w:rPr>
        <w:rFonts w:hint="eastAsia"/>
      </w:rPr>
    </w:lvl>
  </w:abstractNum>
  <w:abstractNum w:abstractNumId="1" w15:restartNumberingAfterBreak="0">
    <w:nsid w:val="134579C1"/>
    <w:multiLevelType w:val="hybridMultilevel"/>
    <w:tmpl w:val="871E07B6"/>
    <w:lvl w:ilvl="0" w:tplc="43964870">
      <w:start w:val="2"/>
      <w:numFmt w:val="japaneseCounting"/>
      <w:lvlText w:val="（%1）"/>
      <w:lvlJc w:val="left"/>
      <w:pPr>
        <w:ind w:left="1821" w:hanging="1080"/>
      </w:pPr>
      <w:rPr>
        <w:rFonts w:hint="default"/>
      </w:rPr>
    </w:lvl>
    <w:lvl w:ilvl="1" w:tplc="04090019" w:tentative="1">
      <w:start w:val="1"/>
      <w:numFmt w:val="lowerLetter"/>
      <w:lvlText w:val="%2)"/>
      <w:lvlJc w:val="left"/>
      <w:pPr>
        <w:ind w:left="1581" w:hanging="420"/>
      </w:pPr>
    </w:lvl>
    <w:lvl w:ilvl="2" w:tplc="0409001B" w:tentative="1">
      <w:start w:val="1"/>
      <w:numFmt w:val="lowerRoman"/>
      <w:lvlText w:val="%3."/>
      <w:lvlJc w:val="right"/>
      <w:pPr>
        <w:ind w:left="2001" w:hanging="420"/>
      </w:pPr>
    </w:lvl>
    <w:lvl w:ilvl="3" w:tplc="0409000F" w:tentative="1">
      <w:start w:val="1"/>
      <w:numFmt w:val="decimal"/>
      <w:lvlText w:val="%4."/>
      <w:lvlJc w:val="left"/>
      <w:pPr>
        <w:ind w:left="2421" w:hanging="420"/>
      </w:pPr>
    </w:lvl>
    <w:lvl w:ilvl="4" w:tplc="04090019" w:tentative="1">
      <w:start w:val="1"/>
      <w:numFmt w:val="lowerLetter"/>
      <w:lvlText w:val="%5)"/>
      <w:lvlJc w:val="left"/>
      <w:pPr>
        <w:ind w:left="2841" w:hanging="420"/>
      </w:pPr>
    </w:lvl>
    <w:lvl w:ilvl="5" w:tplc="0409001B" w:tentative="1">
      <w:start w:val="1"/>
      <w:numFmt w:val="lowerRoman"/>
      <w:lvlText w:val="%6."/>
      <w:lvlJc w:val="right"/>
      <w:pPr>
        <w:ind w:left="3261" w:hanging="420"/>
      </w:pPr>
    </w:lvl>
    <w:lvl w:ilvl="6" w:tplc="0409000F" w:tentative="1">
      <w:start w:val="1"/>
      <w:numFmt w:val="decimal"/>
      <w:lvlText w:val="%7."/>
      <w:lvlJc w:val="left"/>
      <w:pPr>
        <w:ind w:left="3681" w:hanging="420"/>
      </w:pPr>
    </w:lvl>
    <w:lvl w:ilvl="7" w:tplc="04090019" w:tentative="1">
      <w:start w:val="1"/>
      <w:numFmt w:val="lowerLetter"/>
      <w:lvlText w:val="%8)"/>
      <w:lvlJc w:val="left"/>
      <w:pPr>
        <w:ind w:left="4101" w:hanging="420"/>
      </w:pPr>
    </w:lvl>
    <w:lvl w:ilvl="8" w:tplc="0409001B" w:tentative="1">
      <w:start w:val="1"/>
      <w:numFmt w:val="lowerRoman"/>
      <w:lvlText w:val="%9."/>
      <w:lvlJc w:val="right"/>
      <w:pPr>
        <w:ind w:left="4521" w:hanging="420"/>
      </w:pPr>
    </w:lvl>
  </w:abstractNum>
  <w:abstractNum w:abstractNumId="2" w15:restartNumberingAfterBreak="0">
    <w:nsid w:val="32D2B165"/>
    <w:multiLevelType w:val="singleLevel"/>
    <w:tmpl w:val="32D2B165"/>
    <w:lvl w:ilvl="0">
      <w:start w:val="1"/>
      <w:numFmt w:val="chineseCounting"/>
      <w:suff w:val="nothing"/>
      <w:lvlText w:val="%1、"/>
      <w:lvlJc w:val="left"/>
      <w:rPr>
        <w:rFonts w:hint="eastAsia"/>
      </w:rPr>
    </w:lvl>
  </w:abstractNum>
  <w:abstractNum w:abstractNumId="3" w15:restartNumberingAfterBreak="0">
    <w:nsid w:val="45DB9A87"/>
    <w:multiLevelType w:val="singleLevel"/>
    <w:tmpl w:val="45DB9A87"/>
    <w:lvl w:ilvl="0">
      <w:start w:val="3"/>
      <w:numFmt w:val="chineseCounting"/>
      <w:suff w:val="nothing"/>
      <w:lvlText w:val="（%1）"/>
      <w:lvlJc w:val="left"/>
      <w:rPr>
        <w:rFonts w:hint="eastAsia"/>
      </w:rPr>
    </w:lvl>
  </w:abstractNum>
  <w:abstractNum w:abstractNumId="4" w15:restartNumberingAfterBreak="0">
    <w:nsid w:val="59950409"/>
    <w:multiLevelType w:val="singleLevel"/>
    <w:tmpl w:val="59950409"/>
    <w:lvl w:ilvl="0">
      <w:start w:val="1"/>
      <w:numFmt w:val="decimal"/>
      <w:suff w:val="space"/>
      <w:lvlText w:val="%1."/>
      <w:lvlJc w:val="left"/>
    </w:lvl>
  </w:abstractNum>
  <w:abstractNum w:abstractNumId="5" w15:restartNumberingAfterBreak="0">
    <w:nsid w:val="5B935148"/>
    <w:multiLevelType w:val="hybridMultilevel"/>
    <w:tmpl w:val="2F5E9F58"/>
    <w:lvl w:ilvl="0" w:tplc="B69AEA0A">
      <w:start w:val="1"/>
      <w:numFmt w:val="japaneseCounting"/>
      <w:lvlText w:val="%1、"/>
      <w:lvlJc w:val="left"/>
      <w:pPr>
        <w:ind w:left="2000" w:hanging="720"/>
      </w:pPr>
      <w:rPr>
        <w:rFonts w:hint="default"/>
      </w:rPr>
    </w:lvl>
    <w:lvl w:ilvl="1" w:tplc="04090019" w:tentative="1">
      <w:start w:val="1"/>
      <w:numFmt w:val="lowerLetter"/>
      <w:lvlText w:val="%2)"/>
      <w:lvlJc w:val="left"/>
      <w:pPr>
        <w:ind w:left="2120" w:hanging="420"/>
      </w:pPr>
    </w:lvl>
    <w:lvl w:ilvl="2" w:tplc="0409001B" w:tentative="1">
      <w:start w:val="1"/>
      <w:numFmt w:val="lowerRoman"/>
      <w:lvlText w:val="%3."/>
      <w:lvlJc w:val="right"/>
      <w:pPr>
        <w:ind w:left="2540" w:hanging="420"/>
      </w:pPr>
    </w:lvl>
    <w:lvl w:ilvl="3" w:tplc="0409000F" w:tentative="1">
      <w:start w:val="1"/>
      <w:numFmt w:val="decimal"/>
      <w:lvlText w:val="%4."/>
      <w:lvlJc w:val="left"/>
      <w:pPr>
        <w:ind w:left="2960" w:hanging="420"/>
      </w:pPr>
    </w:lvl>
    <w:lvl w:ilvl="4" w:tplc="04090019" w:tentative="1">
      <w:start w:val="1"/>
      <w:numFmt w:val="lowerLetter"/>
      <w:lvlText w:val="%5)"/>
      <w:lvlJc w:val="left"/>
      <w:pPr>
        <w:ind w:left="3380" w:hanging="420"/>
      </w:pPr>
    </w:lvl>
    <w:lvl w:ilvl="5" w:tplc="0409001B" w:tentative="1">
      <w:start w:val="1"/>
      <w:numFmt w:val="lowerRoman"/>
      <w:lvlText w:val="%6."/>
      <w:lvlJc w:val="right"/>
      <w:pPr>
        <w:ind w:left="3800" w:hanging="420"/>
      </w:pPr>
    </w:lvl>
    <w:lvl w:ilvl="6" w:tplc="0409000F" w:tentative="1">
      <w:start w:val="1"/>
      <w:numFmt w:val="decimal"/>
      <w:lvlText w:val="%7."/>
      <w:lvlJc w:val="left"/>
      <w:pPr>
        <w:ind w:left="4220" w:hanging="420"/>
      </w:pPr>
    </w:lvl>
    <w:lvl w:ilvl="7" w:tplc="04090019" w:tentative="1">
      <w:start w:val="1"/>
      <w:numFmt w:val="lowerLetter"/>
      <w:lvlText w:val="%8)"/>
      <w:lvlJc w:val="left"/>
      <w:pPr>
        <w:ind w:left="4640" w:hanging="420"/>
      </w:pPr>
    </w:lvl>
    <w:lvl w:ilvl="8" w:tplc="0409001B" w:tentative="1">
      <w:start w:val="1"/>
      <w:numFmt w:val="lowerRoman"/>
      <w:lvlText w:val="%9."/>
      <w:lvlJc w:val="right"/>
      <w:pPr>
        <w:ind w:left="5060" w:hanging="420"/>
      </w:pPr>
    </w:lvl>
  </w:abstractNum>
  <w:abstractNum w:abstractNumId="6" w15:restartNumberingAfterBreak="0">
    <w:nsid w:val="5F222FFA"/>
    <w:multiLevelType w:val="singleLevel"/>
    <w:tmpl w:val="5F222FFA"/>
    <w:lvl w:ilvl="0">
      <w:start w:val="1"/>
      <w:numFmt w:val="decimal"/>
      <w:suff w:val="nothing"/>
      <w:lvlText w:val="（%1）"/>
      <w:lvlJc w:val="left"/>
    </w:lvl>
  </w:abstractNum>
  <w:abstractNum w:abstractNumId="7" w15:restartNumberingAfterBreak="0">
    <w:nsid w:val="73BA68AB"/>
    <w:multiLevelType w:val="hybridMultilevel"/>
    <w:tmpl w:val="600283F4"/>
    <w:lvl w:ilvl="0" w:tplc="56CA05FE">
      <w:start w:val="1"/>
      <w:numFmt w:val="decimal"/>
      <w:lvlText w:val="%1."/>
      <w:lvlJc w:val="left"/>
      <w:pPr>
        <w:ind w:left="1640" w:hanging="360"/>
      </w:pPr>
      <w:rPr>
        <w:rFonts w:hint="default"/>
      </w:rPr>
    </w:lvl>
    <w:lvl w:ilvl="1" w:tplc="04090019" w:tentative="1">
      <w:start w:val="1"/>
      <w:numFmt w:val="lowerLetter"/>
      <w:lvlText w:val="%2)"/>
      <w:lvlJc w:val="left"/>
      <w:pPr>
        <w:ind w:left="2120" w:hanging="420"/>
      </w:pPr>
    </w:lvl>
    <w:lvl w:ilvl="2" w:tplc="0409001B" w:tentative="1">
      <w:start w:val="1"/>
      <w:numFmt w:val="lowerRoman"/>
      <w:lvlText w:val="%3."/>
      <w:lvlJc w:val="right"/>
      <w:pPr>
        <w:ind w:left="2540" w:hanging="420"/>
      </w:pPr>
    </w:lvl>
    <w:lvl w:ilvl="3" w:tplc="0409000F" w:tentative="1">
      <w:start w:val="1"/>
      <w:numFmt w:val="decimal"/>
      <w:lvlText w:val="%4."/>
      <w:lvlJc w:val="left"/>
      <w:pPr>
        <w:ind w:left="2960" w:hanging="420"/>
      </w:pPr>
    </w:lvl>
    <w:lvl w:ilvl="4" w:tplc="04090019" w:tentative="1">
      <w:start w:val="1"/>
      <w:numFmt w:val="lowerLetter"/>
      <w:lvlText w:val="%5)"/>
      <w:lvlJc w:val="left"/>
      <w:pPr>
        <w:ind w:left="3380" w:hanging="420"/>
      </w:pPr>
    </w:lvl>
    <w:lvl w:ilvl="5" w:tplc="0409001B" w:tentative="1">
      <w:start w:val="1"/>
      <w:numFmt w:val="lowerRoman"/>
      <w:lvlText w:val="%6."/>
      <w:lvlJc w:val="right"/>
      <w:pPr>
        <w:ind w:left="3800" w:hanging="420"/>
      </w:pPr>
    </w:lvl>
    <w:lvl w:ilvl="6" w:tplc="0409000F" w:tentative="1">
      <w:start w:val="1"/>
      <w:numFmt w:val="decimal"/>
      <w:lvlText w:val="%7."/>
      <w:lvlJc w:val="left"/>
      <w:pPr>
        <w:ind w:left="4220" w:hanging="420"/>
      </w:pPr>
    </w:lvl>
    <w:lvl w:ilvl="7" w:tplc="04090019" w:tentative="1">
      <w:start w:val="1"/>
      <w:numFmt w:val="lowerLetter"/>
      <w:lvlText w:val="%8)"/>
      <w:lvlJc w:val="left"/>
      <w:pPr>
        <w:ind w:left="4640" w:hanging="420"/>
      </w:pPr>
    </w:lvl>
    <w:lvl w:ilvl="8" w:tplc="0409001B" w:tentative="1">
      <w:start w:val="1"/>
      <w:numFmt w:val="lowerRoman"/>
      <w:lvlText w:val="%9."/>
      <w:lvlJc w:val="right"/>
      <w:pPr>
        <w:ind w:left="5060" w:hanging="420"/>
      </w:pPr>
    </w:lvl>
  </w:abstractNum>
  <w:abstractNum w:abstractNumId="8" w15:restartNumberingAfterBreak="0">
    <w:nsid w:val="78C1413D"/>
    <w:multiLevelType w:val="singleLevel"/>
    <w:tmpl w:val="78C1413D"/>
    <w:lvl w:ilvl="0">
      <w:start w:val="1"/>
      <w:numFmt w:val="decimal"/>
      <w:suff w:val="space"/>
      <w:lvlText w:val="%1."/>
      <w:lvlJc w:val="left"/>
    </w:lvl>
  </w:abstractNum>
  <w:num w:numId="1">
    <w:abstractNumId w:val="8"/>
  </w:num>
  <w:num w:numId="2">
    <w:abstractNumId w:val="4"/>
  </w:num>
  <w:num w:numId="3">
    <w:abstractNumId w:val="3"/>
  </w:num>
  <w:num w:numId="4">
    <w:abstractNumId w:val="6"/>
  </w:num>
  <w:num w:numId="5">
    <w:abstractNumId w:val="5"/>
  </w:num>
  <w:num w:numId="6">
    <w:abstractNumId w:val="7"/>
  </w:num>
  <w:num w:numId="7">
    <w:abstractNumId w:val="1"/>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AAF1C96"/>
    <w:rsid w:val="0007063E"/>
    <w:rsid w:val="00073392"/>
    <w:rsid w:val="00073F4E"/>
    <w:rsid w:val="00086C89"/>
    <w:rsid w:val="000A39FB"/>
    <w:rsid w:val="00117746"/>
    <w:rsid w:val="00120AAC"/>
    <w:rsid w:val="001228C2"/>
    <w:rsid w:val="00163F95"/>
    <w:rsid w:val="00180A9A"/>
    <w:rsid w:val="001829C0"/>
    <w:rsid w:val="0018437D"/>
    <w:rsid w:val="00184809"/>
    <w:rsid w:val="00192112"/>
    <w:rsid w:val="001B0127"/>
    <w:rsid w:val="001C12D5"/>
    <w:rsid w:val="001C69F7"/>
    <w:rsid w:val="001E20D6"/>
    <w:rsid w:val="001E3644"/>
    <w:rsid w:val="00220CA0"/>
    <w:rsid w:val="00235DA5"/>
    <w:rsid w:val="00264660"/>
    <w:rsid w:val="002650EC"/>
    <w:rsid w:val="002857DD"/>
    <w:rsid w:val="00297C09"/>
    <w:rsid w:val="002A6C46"/>
    <w:rsid w:val="002C19B5"/>
    <w:rsid w:val="002C48F4"/>
    <w:rsid w:val="002D2BD4"/>
    <w:rsid w:val="00302870"/>
    <w:rsid w:val="00321B1A"/>
    <w:rsid w:val="00350E10"/>
    <w:rsid w:val="003630E1"/>
    <w:rsid w:val="00385641"/>
    <w:rsid w:val="003A4EE8"/>
    <w:rsid w:val="00442CC2"/>
    <w:rsid w:val="00446244"/>
    <w:rsid w:val="00473C20"/>
    <w:rsid w:val="004B4397"/>
    <w:rsid w:val="004D3AC3"/>
    <w:rsid w:val="004D61CB"/>
    <w:rsid w:val="004F0160"/>
    <w:rsid w:val="005011D6"/>
    <w:rsid w:val="00503F2E"/>
    <w:rsid w:val="005049D7"/>
    <w:rsid w:val="00525020"/>
    <w:rsid w:val="00552226"/>
    <w:rsid w:val="00566120"/>
    <w:rsid w:val="00567488"/>
    <w:rsid w:val="00582E6D"/>
    <w:rsid w:val="005869A0"/>
    <w:rsid w:val="005954D5"/>
    <w:rsid w:val="005A53FA"/>
    <w:rsid w:val="005D1293"/>
    <w:rsid w:val="00604601"/>
    <w:rsid w:val="00624B38"/>
    <w:rsid w:val="00644D5F"/>
    <w:rsid w:val="006727AD"/>
    <w:rsid w:val="00691425"/>
    <w:rsid w:val="006A516E"/>
    <w:rsid w:val="006B0130"/>
    <w:rsid w:val="006B0830"/>
    <w:rsid w:val="00716E2B"/>
    <w:rsid w:val="00770F18"/>
    <w:rsid w:val="00773B74"/>
    <w:rsid w:val="007816A4"/>
    <w:rsid w:val="0078290C"/>
    <w:rsid w:val="007C06CA"/>
    <w:rsid w:val="007C3B34"/>
    <w:rsid w:val="007C47A5"/>
    <w:rsid w:val="008163FB"/>
    <w:rsid w:val="00822501"/>
    <w:rsid w:val="0082605B"/>
    <w:rsid w:val="00826F7E"/>
    <w:rsid w:val="00855C36"/>
    <w:rsid w:val="00857DBE"/>
    <w:rsid w:val="008701BC"/>
    <w:rsid w:val="00883D92"/>
    <w:rsid w:val="008A5362"/>
    <w:rsid w:val="008A7062"/>
    <w:rsid w:val="008C7CA8"/>
    <w:rsid w:val="008F21F1"/>
    <w:rsid w:val="008F221B"/>
    <w:rsid w:val="008F5A2D"/>
    <w:rsid w:val="00921602"/>
    <w:rsid w:val="00957EA1"/>
    <w:rsid w:val="00966E5B"/>
    <w:rsid w:val="00971176"/>
    <w:rsid w:val="00996E89"/>
    <w:rsid w:val="009B4EF0"/>
    <w:rsid w:val="009B565D"/>
    <w:rsid w:val="009C1802"/>
    <w:rsid w:val="009D271F"/>
    <w:rsid w:val="009E36D3"/>
    <w:rsid w:val="00A30D7D"/>
    <w:rsid w:val="00A552AB"/>
    <w:rsid w:val="00A77861"/>
    <w:rsid w:val="00A8068F"/>
    <w:rsid w:val="00A929C2"/>
    <w:rsid w:val="00AB611D"/>
    <w:rsid w:val="00AD097F"/>
    <w:rsid w:val="00AD4064"/>
    <w:rsid w:val="00AE152E"/>
    <w:rsid w:val="00AF0DE7"/>
    <w:rsid w:val="00B20666"/>
    <w:rsid w:val="00B844F4"/>
    <w:rsid w:val="00BA06A1"/>
    <w:rsid w:val="00BA770A"/>
    <w:rsid w:val="00BF115F"/>
    <w:rsid w:val="00BF7241"/>
    <w:rsid w:val="00C054DE"/>
    <w:rsid w:val="00C214AD"/>
    <w:rsid w:val="00C679A9"/>
    <w:rsid w:val="00C67FEF"/>
    <w:rsid w:val="00C72148"/>
    <w:rsid w:val="00C7541C"/>
    <w:rsid w:val="00C75B68"/>
    <w:rsid w:val="00CC0FAA"/>
    <w:rsid w:val="00CD0736"/>
    <w:rsid w:val="00CE2C4C"/>
    <w:rsid w:val="00CE6A9B"/>
    <w:rsid w:val="00CF3B13"/>
    <w:rsid w:val="00D03513"/>
    <w:rsid w:val="00D1570F"/>
    <w:rsid w:val="00D32830"/>
    <w:rsid w:val="00DB7153"/>
    <w:rsid w:val="00DB7F05"/>
    <w:rsid w:val="00DD46B4"/>
    <w:rsid w:val="00E028C3"/>
    <w:rsid w:val="00E0649C"/>
    <w:rsid w:val="00E14F77"/>
    <w:rsid w:val="00E24E86"/>
    <w:rsid w:val="00E3076B"/>
    <w:rsid w:val="00E36978"/>
    <w:rsid w:val="00E50CE6"/>
    <w:rsid w:val="00E82A1E"/>
    <w:rsid w:val="00E94B23"/>
    <w:rsid w:val="00EB5912"/>
    <w:rsid w:val="00EC06F4"/>
    <w:rsid w:val="00EC5CC4"/>
    <w:rsid w:val="00EE4E36"/>
    <w:rsid w:val="00EF43D8"/>
    <w:rsid w:val="00F04E2B"/>
    <w:rsid w:val="00F665F4"/>
    <w:rsid w:val="00FD225F"/>
    <w:rsid w:val="00FF48D1"/>
    <w:rsid w:val="31C2036A"/>
    <w:rsid w:val="320D02A5"/>
    <w:rsid w:val="348E566F"/>
    <w:rsid w:val="3A226944"/>
    <w:rsid w:val="3AEE6A48"/>
    <w:rsid w:val="3C1620AA"/>
    <w:rsid w:val="3D8F080F"/>
    <w:rsid w:val="44CE1FA4"/>
    <w:rsid w:val="487F73ED"/>
    <w:rsid w:val="4A347EAE"/>
    <w:rsid w:val="52600405"/>
    <w:rsid w:val="529B4319"/>
    <w:rsid w:val="57773DD6"/>
    <w:rsid w:val="578B79AB"/>
    <w:rsid w:val="5CCD3FD5"/>
    <w:rsid w:val="61FA5F9D"/>
    <w:rsid w:val="64CD6910"/>
    <w:rsid w:val="6789158D"/>
    <w:rsid w:val="67D81BA4"/>
    <w:rsid w:val="6AAF1C96"/>
    <w:rsid w:val="75681757"/>
    <w:rsid w:val="75A346A8"/>
    <w:rsid w:val="79B9382C"/>
    <w:rsid w:val="7B043B76"/>
    <w:rsid w:val="7C041A6A"/>
    <w:rsid w:val="7E3275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178777A"/>
  <w15:docId w15:val="{180A0D94-F21F-423C-A2F1-AB37DE903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uiPriority="0"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unhideWhenUsed/>
    <w:qFormat/>
    <w:rPr>
      <w:rFonts w:ascii="仿宋_GB2312" w:eastAsia="仿宋_GB2312" w:hAnsi="仿宋_GB2312" w:cs="仿宋_GB2312"/>
      <w:sz w:val="32"/>
      <w:szCs w:val="32"/>
      <w:lang w:val="zh-CN" w:bidi="zh-CN"/>
    </w:r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nhideWhenUsed/>
    <w:pPr>
      <w:pBdr>
        <w:top w:val="none" w:sz="0" w:space="1" w:color="auto"/>
        <w:left w:val="none" w:sz="0" w:space="4" w:color="auto"/>
        <w:bottom w:val="none" w:sz="0" w:space="1" w:color="auto"/>
        <w:right w:val="none" w:sz="0" w:space="4" w:color="auto"/>
      </w:pBdr>
      <w:tabs>
        <w:tab w:val="center" w:pos="4153"/>
        <w:tab w:val="right" w:pos="8306"/>
      </w:tabs>
      <w:snapToGrid w:val="0"/>
      <w:jc w:val="center"/>
    </w:pPr>
    <w:rPr>
      <w:sz w:val="18"/>
      <w:szCs w:val="18"/>
    </w:rPr>
  </w:style>
  <w:style w:type="table" w:styleId="a8">
    <w:name w:val="Table Grid"/>
    <w:uiPriority w:val="1"/>
    <w:qFormat/>
    <w:rPr>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7">
    <w:name w:val="页眉 字符"/>
    <w:basedOn w:val="a0"/>
    <w:link w:val="a6"/>
    <w:qFormat/>
    <w:rPr>
      <w:rFonts w:asciiTheme="minorHAnsi" w:eastAsiaTheme="minorEastAsia" w:hAnsiTheme="minorHAnsi"/>
      <w:sz w:val="18"/>
      <w:szCs w:val="18"/>
    </w:rPr>
  </w:style>
  <w:style w:type="character" w:customStyle="1" w:styleId="a5">
    <w:name w:val="页脚 字符"/>
    <w:basedOn w:val="a0"/>
    <w:link w:val="a4"/>
    <w:uiPriority w:val="99"/>
    <w:qFormat/>
    <w:rPr>
      <w:sz w:val="18"/>
      <w:szCs w:val="18"/>
    </w:rPr>
  </w:style>
  <w:style w:type="paragraph" w:customStyle="1" w:styleId="11">
    <w:name w:val="列出段落1"/>
    <w:basedOn w:val="a"/>
    <w:uiPriority w:val="1"/>
    <w:qFormat/>
    <w:pPr>
      <w:spacing w:before="2"/>
      <w:ind w:left="119" w:right="434" w:firstLine="643"/>
    </w:pPr>
    <w:rPr>
      <w:rFonts w:ascii="仿宋_GB2312" w:eastAsia="仿宋_GB2312" w:hAnsi="仿宋_GB2312" w:cs="仿宋_GB2312"/>
      <w:lang w:val="zh-CN" w:bidi="zh-CN"/>
    </w:rPr>
  </w:style>
  <w:style w:type="paragraph" w:styleId="a9">
    <w:name w:val="List Paragraph"/>
    <w:basedOn w:val="a"/>
    <w:uiPriority w:val="99"/>
    <w:rsid w:val="006B0130"/>
    <w:pPr>
      <w:ind w:firstLineChars="200" w:firstLine="420"/>
    </w:pPr>
  </w:style>
  <w:style w:type="numbering" w:customStyle="1" w:styleId="12">
    <w:name w:val="无列表1"/>
    <w:next w:val="a2"/>
    <w:uiPriority w:val="99"/>
    <w:semiHidden/>
    <w:unhideWhenUsed/>
    <w:rsid w:val="00120AAC"/>
  </w:style>
  <w:style w:type="character" w:customStyle="1" w:styleId="10">
    <w:name w:val="标题 1 字符"/>
    <w:basedOn w:val="a0"/>
    <w:link w:val="1"/>
    <w:rsid w:val="00120AAC"/>
    <w:rPr>
      <w:rFonts w:asciiTheme="minorHAnsi" w:eastAsiaTheme="minorEastAsia" w:hAnsiTheme="minorHAnsi" w:cstheme="minorBidi"/>
      <w:b/>
      <w:bCs/>
      <w:kern w:val="44"/>
      <w:sz w:val="44"/>
      <w:szCs w:val="44"/>
    </w:rPr>
  </w:style>
  <w:style w:type="character" w:customStyle="1" w:styleId="aa">
    <w:name w:val="批注主题 字符"/>
    <w:link w:val="ab"/>
    <w:rsid w:val="00120AAC"/>
    <w:rPr>
      <w:b/>
      <w:bCs/>
      <w:sz w:val="24"/>
      <w:szCs w:val="24"/>
      <w:lang w:eastAsia="en-US"/>
    </w:rPr>
  </w:style>
  <w:style w:type="character" w:customStyle="1" w:styleId="font81">
    <w:name w:val="font81"/>
    <w:rsid w:val="00120AAC"/>
    <w:rPr>
      <w:rFonts w:ascii="Times New Roman" w:hAnsi="Times New Roman" w:cs="Times New Roman" w:hint="default"/>
      <w:i w:val="0"/>
      <w:color w:val="000000"/>
      <w:sz w:val="18"/>
      <w:szCs w:val="18"/>
      <w:u w:val="none"/>
    </w:rPr>
  </w:style>
  <w:style w:type="character" w:customStyle="1" w:styleId="font01">
    <w:name w:val="font01"/>
    <w:rsid w:val="00120AAC"/>
    <w:rPr>
      <w:rFonts w:ascii="方正小标宋简体" w:eastAsia="方正小标宋简体" w:hAnsi="方正小标宋简体" w:cs="方正小标宋简体"/>
      <w:i w:val="0"/>
      <w:color w:val="000000"/>
      <w:sz w:val="44"/>
      <w:szCs w:val="44"/>
      <w:u w:val="none"/>
    </w:rPr>
  </w:style>
  <w:style w:type="character" w:customStyle="1" w:styleId="ac">
    <w:name w:val="批注框文本 字符"/>
    <w:link w:val="ad"/>
    <w:rsid w:val="00120AAC"/>
    <w:rPr>
      <w:sz w:val="18"/>
      <w:szCs w:val="18"/>
      <w:lang w:eastAsia="en-US"/>
    </w:rPr>
  </w:style>
  <w:style w:type="character" w:customStyle="1" w:styleId="font112">
    <w:name w:val="font112"/>
    <w:rsid w:val="00120AAC"/>
    <w:rPr>
      <w:rFonts w:ascii="宋体" w:eastAsia="宋体" w:hAnsi="宋体" w:cs="宋体" w:hint="eastAsia"/>
      <w:i w:val="0"/>
      <w:color w:val="000000"/>
      <w:sz w:val="18"/>
      <w:szCs w:val="18"/>
      <w:u w:val="none"/>
    </w:rPr>
  </w:style>
  <w:style w:type="character" w:styleId="ae">
    <w:name w:val="annotation reference"/>
    <w:rsid w:val="00120AAC"/>
    <w:rPr>
      <w:sz w:val="21"/>
      <w:szCs w:val="21"/>
    </w:rPr>
  </w:style>
  <w:style w:type="character" w:customStyle="1" w:styleId="font91">
    <w:name w:val="font91"/>
    <w:rsid w:val="00120AAC"/>
    <w:rPr>
      <w:rFonts w:ascii="仿宋_GB2312" w:eastAsia="仿宋_GB2312" w:cs="仿宋_GB2312" w:hint="eastAsia"/>
      <w:i w:val="0"/>
      <w:color w:val="000000"/>
      <w:sz w:val="18"/>
      <w:szCs w:val="18"/>
      <w:u w:val="none"/>
    </w:rPr>
  </w:style>
  <w:style w:type="character" w:customStyle="1" w:styleId="font71">
    <w:name w:val="font71"/>
    <w:rsid w:val="00120AAC"/>
    <w:rPr>
      <w:rFonts w:ascii="Times New Roman" w:hAnsi="Times New Roman" w:cs="Times New Roman" w:hint="default"/>
      <w:i w:val="0"/>
      <w:color w:val="000000"/>
      <w:sz w:val="18"/>
      <w:szCs w:val="18"/>
      <w:u w:val="none"/>
    </w:rPr>
  </w:style>
  <w:style w:type="character" w:customStyle="1" w:styleId="font41">
    <w:name w:val="font41"/>
    <w:rsid w:val="00120AAC"/>
    <w:rPr>
      <w:rFonts w:ascii="仿宋_GB2312" w:eastAsia="仿宋_GB2312" w:cs="仿宋_GB2312"/>
      <w:i w:val="0"/>
      <w:color w:val="000000"/>
      <w:sz w:val="18"/>
      <w:szCs w:val="18"/>
      <w:u w:val="none"/>
    </w:rPr>
  </w:style>
  <w:style w:type="character" w:customStyle="1" w:styleId="font61">
    <w:name w:val="font61"/>
    <w:rsid w:val="00120AAC"/>
    <w:rPr>
      <w:rFonts w:ascii="Times New Roman" w:hAnsi="Times New Roman" w:cs="Times New Roman" w:hint="default"/>
      <w:i w:val="0"/>
      <w:color w:val="000000"/>
      <w:sz w:val="21"/>
      <w:szCs w:val="21"/>
      <w:u w:val="none"/>
    </w:rPr>
  </w:style>
  <w:style w:type="character" w:customStyle="1" w:styleId="font101">
    <w:name w:val="font101"/>
    <w:rsid w:val="00120AAC"/>
    <w:rPr>
      <w:rFonts w:ascii="宋体" w:eastAsia="宋体" w:hAnsi="宋体" w:cs="宋体" w:hint="eastAsia"/>
      <w:i w:val="0"/>
      <w:color w:val="000000"/>
      <w:sz w:val="18"/>
      <w:szCs w:val="18"/>
      <w:u w:val="none"/>
    </w:rPr>
  </w:style>
  <w:style w:type="character" w:customStyle="1" w:styleId="font141">
    <w:name w:val="font141"/>
    <w:rsid w:val="00120AAC"/>
    <w:rPr>
      <w:rFonts w:ascii="Times New Roman" w:hAnsi="Times New Roman" w:cs="Times New Roman" w:hint="default"/>
      <w:i w:val="0"/>
      <w:color w:val="000000"/>
      <w:sz w:val="18"/>
      <w:szCs w:val="18"/>
      <w:u w:val="none"/>
    </w:rPr>
  </w:style>
  <w:style w:type="character" w:customStyle="1" w:styleId="af">
    <w:name w:val="批注文字 字符"/>
    <w:rsid w:val="00120AAC"/>
    <w:rPr>
      <w:sz w:val="24"/>
      <w:szCs w:val="24"/>
      <w:lang w:eastAsia="en-US"/>
    </w:rPr>
  </w:style>
  <w:style w:type="character" w:customStyle="1" w:styleId="font11">
    <w:name w:val="font11"/>
    <w:rsid w:val="00120AAC"/>
    <w:rPr>
      <w:rFonts w:ascii="仿宋_GB2312" w:eastAsia="仿宋_GB2312" w:cs="仿宋_GB2312"/>
      <w:i w:val="0"/>
      <w:color w:val="000000"/>
      <w:sz w:val="18"/>
      <w:szCs w:val="18"/>
      <w:u w:val="none"/>
    </w:rPr>
  </w:style>
  <w:style w:type="paragraph" w:styleId="af0">
    <w:name w:val="annotation text"/>
    <w:basedOn w:val="a"/>
    <w:link w:val="13"/>
    <w:unhideWhenUsed/>
    <w:rsid w:val="00120AAC"/>
    <w:pPr>
      <w:widowControl/>
      <w:jc w:val="left"/>
    </w:pPr>
    <w:rPr>
      <w:rFonts w:ascii="Calibri" w:eastAsia="宋体" w:hAnsi="Calibri" w:cs="Times New Roman"/>
      <w:kern w:val="0"/>
      <w:sz w:val="24"/>
      <w:szCs w:val="24"/>
      <w:lang w:eastAsia="en-US"/>
    </w:rPr>
  </w:style>
  <w:style w:type="character" w:customStyle="1" w:styleId="13">
    <w:name w:val="批注文字 字符1"/>
    <w:basedOn w:val="a0"/>
    <w:link w:val="af0"/>
    <w:rsid w:val="00120AAC"/>
    <w:rPr>
      <w:sz w:val="24"/>
      <w:szCs w:val="24"/>
      <w:lang w:eastAsia="en-US"/>
    </w:rPr>
  </w:style>
  <w:style w:type="paragraph" w:styleId="ab">
    <w:name w:val="annotation subject"/>
    <w:basedOn w:val="af0"/>
    <w:next w:val="af0"/>
    <w:link w:val="aa"/>
    <w:rsid w:val="00120AAC"/>
    <w:rPr>
      <w:b/>
      <w:bCs/>
    </w:rPr>
  </w:style>
  <w:style w:type="character" w:customStyle="1" w:styleId="14">
    <w:name w:val="批注主题 字符1"/>
    <w:basedOn w:val="13"/>
    <w:semiHidden/>
    <w:rsid w:val="00120AAC"/>
    <w:rPr>
      <w:b/>
      <w:bCs/>
      <w:sz w:val="24"/>
      <w:szCs w:val="24"/>
      <w:lang w:eastAsia="en-US"/>
    </w:rPr>
  </w:style>
  <w:style w:type="paragraph" w:styleId="af1">
    <w:name w:val="Normal (Web)"/>
    <w:rsid w:val="00120AAC"/>
    <w:pPr>
      <w:widowControl w:val="0"/>
      <w:spacing w:before="100" w:beforeAutospacing="1" w:after="100" w:afterAutospacing="1"/>
    </w:pPr>
    <w:rPr>
      <w:rFonts w:ascii="宋体"/>
      <w:kern w:val="2"/>
      <w:sz w:val="24"/>
      <w:szCs w:val="21"/>
    </w:rPr>
  </w:style>
  <w:style w:type="character" w:customStyle="1" w:styleId="15">
    <w:name w:val="页脚 字符1"/>
    <w:basedOn w:val="a0"/>
    <w:uiPriority w:val="99"/>
    <w:semiHidden/>
    <w:rsid w:val="00120AAC"/>
    <w:rPr>
      <w:sz w:val="18"/>
      <w:szCs w:val="18"/>
      <w:lang w:eastAsia="en-US"/>
    </w:rPr>
  </w:style>
  <w:style w:type="paragraph" w:styleId="ad">
    <w:name w:val="Balloon Text"/>
    <w:basedOn w:val="a"/>
    <w:link w:val="ac"/>
    <w:rsid w:val="00120AAC"/>
    <w:pPr>
      <w:widowControl/>
      <w:jc w:val="left"/>
    </w:pPr>
    <w:rPr>
      <w:rFonts w:ascii="Calibri" w:eastAsia="宋体" w:hAnsi="Calibri" w:cs="Times New Roman"/>
      <w:kern w:val="0"/>
      <w:sz w:val="18"/>
      <w:szCs w:val="18"/>
      <w:lang w:eastAsia="en-US"/>
    </w:rPr>
  </w:style>
  <w:style w:type="character" w:customStyle="1" w:styleId="16">
    <w:name w:val="批注框文本 字符1"/>
    <w:basedOn w:val="a0"/>
    <w:semiHidden/>
    <w:rsid w:val="00120AAC"/>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header" Target="header9.xml"/><Relationship Id="rId39" Type="http://schemas.openxmlformats.org/officeDocument/2006/relationships/footer" Target="footer11.xml"/><Relationship Id="rId3" Type="http://schemas.openxmlformats.org/officeDocument/2006/relationships/numbering" Target="numbering.xml"/><Relationship Id="rId21" Type="http://schemas.openxmlformats.org/officeDocument/2006/relationships/footer" Target="footer6.xml"/><Relationship Id="rId34" Type="http://schemas.openxmlformats.org/officeDocument/2006/relationships/footer" Target="footer10.xm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header" Target="header11.xml"/><Relationship Id="rId38" Type="http://schemas.openxmlformats.org/officeDocument/2006/relationships/header" Target="header15.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chart" Target="charts/chart3.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9.xml"/><Relationship Id="rId37" Type="http://schemas.openxmlformats.org/officeDocument/2006/relationships/header" Target="header14.xml"/><Relationship Id="rId40" Type="http://schemas.openxmlformats.org/officeDocument/2006/relationships/header" Target="header16.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eader" Target="header8.xml"/><Relationship Id="rId28" Type="http://schemas.openxmlformats.org/officeDocument/2006/relationships/chart" Target="charts/chart2.xml"/><Relationship Id="rId36" Type="http://schemas.openxmlformats.org/officeDocument/2006/relationships/header" Target="header13.xml"/><Relationship Id="rId10" Type="http://schemas.openxmlformats.org/officeDocument/2006/relationships/header" Target="header2.xml"/><Relationship Id="rId19" Type="http://schemas.openxmlformats.org/officeDocument/2006/relationships/footer" Target="footer5.xml"/><Relationship Id="rId31" Type="http://schemas.openxmlformats.org/officeDocument/2006/relationships/header" Target="header10.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1.gif"/><Relationship Id="rId27" Type="http://schemas.openxmlformats.org/officeDocument/2006/relationships/chart" Target="charts/chart1.xml"/><Relationship Id="rId30" Type="http://schemas.openxmlformats.org/officeDocument/2006/relationships/chart" Target="charts/chart4.xml"/><Relationship Id="rId35" Type="http://schemas.openxmlformats.org/officeDocument/2006/relationships/header" Target="header1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ngmingxin\AppData\Roaming\kingsoft\office6\templates\download\5185bd05-a416-9a0b-b3d5-d2d8db942b83\&#31616;&#32422;&#25991;&#26723;&#23553;&#38754;&#27169;&#26495;.docx"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支出构成情况</c:v>
                </c:pt>
              </c:strCache>
            </c:strRef>
          </c:tx>
          <c:dPt>
            <c:idx val="0"/>
            <c:bubble3D val="0"/>
            <c:spPr>
              <a:solidFill>
                <a:schemeClr val="accent1"/>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2-7F60-4C7E-812A-2A0E78921A83}"/>
              </c:ext>
            </c:extLst>
          </c:dPt>
          <c:dPt>
            <c:idx val="1"/>
            <c:bubble3D val="0"/>
            <c:spPr>
              <a:solidFill>
                <a:schemeClr val="accent2"/>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3-7F60-4C7E-812A-2A0E78921A83}"/>
              </c:ext>
            </c:extLst>
          </c:dPt>
          <c:dPt>
            <c:idx val="2"/>
            <c:bubble3D val="0"/>
            <c:spPr>
              <a:solidFill>
                <a:schemeClr val="accent3"/>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4-7F60-4C7E-812A-2A0E78921A83}"/>
              </c:ext>
            </c:extLst>
          </c:dPt>
          <c:dPt>
            <c:idx val="3"/>
            <c:bubble3D val="0"/>
            <c:spPr>
              <a:solidFill>
                <a:schemeClr val="accent4"/>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5-7F60-4C7E-812A-2A0E78921A83}"/>
              </c:ext>
            </c:extLst>
          </c:dPt>
          <c:dLbls>
            <c:delete val="1"/>
          </c:dLbls>
          <c:cat>
            <c:strRef>
              <c:f>Sheet1!$A$2:$A$5</c:f>
              <c:strCache>
                <c:ptCount val="3"/>
                <c:pt idx="0">
                  <c:v>基本支出</c:v>
                </c:pt>
                <c:pt idx="1">
                  <c:v>项目支出</c:v>
                </c:pt>
                <c:pt idx="2">
                  <c:v>经营支出</c:v>
                </c:pt>
              </c:strCache>
            </c:strRef>
          </c:cat>
          <c:val>
            <c:numRef>
              <c:f>Sheet1!$B$2:$B$5</c:f>
              <c:numCache>
                <c:formatCode>General</c:formatCode>
                <c:ptCount val="4"/>
                <c:pt idx="0">
                  <c:v>27.79</c:v>
                </c:pt>
                <c:pt idx="1">
                  <c:v>72.209999999999994</c:v>
                </c:pt>
                <c:pt idx="2">
                  <c:v>0</c:v>
                </c:pt>
              </c:numCache>
            </c:numRef>
          </c:val>
          <c:extLst>
            <c:ext xmlns:c16="http://schemas.microsoft.com/office/drawing/2014/chart" uri="{C3380CC4-5D6E-409C-BE32-E72D297353CC}">
              <c16:uniqueId val="{00000000-7F60-4C7E-812A-2A0E78921A83}"/>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legendEntry>
        <c:idx val="3"/>
        <c:delete val="1"/>
      </c:legendEntry>
      <c:overlay val="0"/>
      <c:spPr>
        <a:solidFill>
          <a:schemeClr val="lt1">
            <a:alpha val="78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ltLang="en-US"/>
              <a:t>财政拨款收支情况</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2018</c:v>
                </c:pt>
              </c:strCache>
            </c:strRef>
          </c:tx>
          <c:spPr>
            <a:solidFill>
              <a:schemeClr val="accent1"/>
            </a:solidFill>
            <a:ln>
              <a:noFill/>
            </a:ln>
            <a:effectLst/>
          </c:spPr>
          <c:invertIfNegative val="0"/>
          <c:cat>
            <c:strRef>
              <c:f>Sheet1!$A$2:$A$3</c:f>
              <c:strCache>
                <c:ptCount val="2"/>
                <c:pt idx="0">
                  <c:v>财政拨款收入</c:v>
                </c:pt>
                <c:pt idx="1">
                  <c:v>财政拨款支出</c:v>
                </c:pt>
              </c:strCache>
            </c:strRef>
          </c:cat>
          <c:val>
            <c:numRef>
              <c:f>Sheet1!$B$2:$B$3</c:f>
              <c:numCache>
                <c:formatCode>General</c:formatCode>
                <c:ptCount val="2"/>
                <c:pt idx="0">
                  <c:v>2944.59</c:v>
                </c:pt>
                <c:pt idx="1">
                  <c:v>2933.52</c:v>
                </c:pt>
              </c:numCache>
            </c:numRef>
          </c:val>
          <c:extLst>
            <c:ext xmlns:c16="http://schemas.microsoft.com/office/drawing/2014/chart" uri="{C3380CC4-5D6E-409C-BE32-E72D297353CC}">
              <c16:uniqueId val="{00000000-D9AA-4155-A1D7-02666325229E}"/>
            </c:ext>
          </c:extLst>
        </c:ser>
        <c:ser>
          <c:idx val="1"/>
          <c:order val="1"/>
          <c:tx>
            <c:strRef>
              <c:f>Sheet1!$C$1</c:f>
              <c:strCache>
                <c:ptCount val="1"/>
                <c:pt idx="0">
                  <c:v>2019</c:v>
                </c:pt>
              </c:strCache>
            </c:strRef>
          </c:tx>
          <c:spPr>
            <a:solidFill>
              <a:schemeClr val="accent2"/>
            </a:solidFill>
            <a:ln>
              <a:noFill/>
            </a:ln>
            <a:effectLst/>
          </c:spPr>
          <c:invertIfNegative val="0"/>
          <c:cat>
            <c:strRef>
              <c:f>Sheet1!$A$2:$A$3</c:f>
              <c:strCache>
                <c:ptCount val="2"/>
                <c:pt idx="0">
                  <c:v>财政拨款收入</c:v>
                </c:pt>
                <c:pt idx="1">
                  <c:v>财政拨款支出</c:v>
                </c:pt>
              </c:strCache>
            </c:strRef>
          </c:cat>
          <c:val>
            <c:numRef>
              <c:f>Sheet1!$C$2:$C$3</c:f>
              <c:numCache>
                <c:formatCode>General</c:formatCode>
                <c:ptCount val="2"/>
                <c:pt idx="0">
                  <c:v>8019.73</c:v>
                </c:pt>
                <c:pt idx="1">
                  <c:v>8048.4</c:v>
                </c:pt>
              </c:numCache>
            </c:numRef>
          </c:val>
          <c:extLst>
            <c:ext xmlns:c16="http://schemas.microsoft.com/office/drawing/2014/chart" uri="{C3380CC4-5D6E-409C-BE32-E72D297353CC}">
              <c16:uniqueId val="{00000001-D9AA-4155-A1D7-02666325229E}"/>
            </c:ext>
          </c:extLst>
        </c:ser>
        <c:dLbls>
          <c:showLegendKey val="0"/>
          <c:showVal val="0"/>
          <c:showCatName val="0"/>
          <c:showSerName val="0"/>
          <c:showPercent val="0"/>
          <c:showBubbleSize val="0"/>
        </c:dLbls>
        <c:gapWidth val="219"/>
        <c:overlap val="-27"/>
        <c:axId val="976812248"/>
        <c:axId val="976812576"/>
      </c:barChart>
      <c:catAx>
        <c:axId val="9768122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976812576"/>
        <c:crosses val="autoZero"/>
        <c:auto val="1"/>
        <c:lblAlgn val="ctr"/>
        <c:lblOffset val="100"/>
        <c:noMultiLvlLbl val="0"/>
      </c:catAx>
      <c:valAx>
        <c:axId val="97681257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9768122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lt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列1</c:v>
                </c:pt>
              </c:strCache>
            </c:strRef>
          </c:tx>
          <c:spPr>
            <a:solidFill>
              <a:schemeClr val="accent1"/>
            </a:solidFill>
            <a:ln>
              <a:noFill/>
            </a:ln>
            <a:effectLst/>
          </c:spPr>
          <c:invertIfNegative val="0"/>
          <c:cat>
            <c:strRef>
              <c:f>Sheet1!$A$2</c:f>
              <c:strCache>
                <c:ptCount val="1"/>
                <c:pt idx="0">
                  <c:v>财政拨款收入</c:v>
                </c:pt>
              </c:strCache>
            </c:strRef>
          </c:cat>
          <c:val>
            <c:numRef>
              <c:f>Sheet1!$B$2</c:f>
              <c:numCache>
                <c:formatCode>General</c:formatCode>
                <c:ptCount val="1"/>
                <c:pt idx="0">
                  <c:v>8048.4</c:v>
                </c:pt>
              </c:numCache>
            </c:numRef>
          </c:val>
          <c:extLst>
            <c:ext xmlns:c16="http://schemas.microsoft.com/office/drawing/2014/chart" uri="{C3380CC4-5D6E-409C-BE32-E72D297353CC}">
              <c16:uniqueId val="{00000000-383D-41CC-97CC-98CE276DBA79}"/>
            </c:ext>
          </c:extLst>
        </c:ser>
        <c:ser>
          <c:idx val="1"/>
          <c:order val="1"/>
          <c:tx>
            <c:strRef>
              <c:f>Sheet1!$C$1</c:f>
              <c:strCache>
                <c:ptCount val="1"/>
                <c:pt idx="0">
                  <c:v>列2</c:v>
                </c:pt>
              </c:strCache>
            </c:strRef>
          </c:tx>
          <c:spPr>
            <a:solidFill>
              <a:schemeClr val="accent2"/>
            </a:solidFill>
            <a:ln>
              <a:noFill/>
            </a:ln>
            <a:effectLst/>
          </c:spPr>
          <c:invertIfNegative val="0"/>
          <c:cat>
            <c:strRef>
              <c:f>Sheet1!$A$2</c:f>
              <c:strCache>
                <c:ptCount val="1"/>
                <c:pt idx="0">
                  <c:v>财政拨款收入</c:v>
                </c:pt>
              </c:strCache>
            </c:strRef>
          </c:cat>
          <c:val>
            <c:numRef>
              <c:f>Sheet1!$C$2</c:f>
              <c:numCache>
                <c:formatCode>General</c:formatCode>
                <c:ptCount val="1"/>
                <c:pt idx="0">
                  <c:v>8019.73</c:v>
                </c:pt>
              </c:numCache>
            </c:numRef>
          </c:val>
          <c:extLst>
            <c:ext xmlns:c16="http://schemas.microsoft.com/office/drawing/2014/chart" uri="{C3380CC4-5D6E-409C-BE32-E72D297353CC}">
              <c16:uniqueId val="{00000001-383D-41CC-97CC-98CE276DBA79}"/>
            </c:ext>
          </c:extLst>
        </c:ser>
        <c:dLbls>
          <c:showLegendKey val="0"/>
          <c:showVal val="0"/>
          <c:showCatName val="0"/>
          <c:showSerName val="0"/>
          <c:showPercent val="0"/>
          <c:showBubbleSize val="0"/>
        </c:dLbls>
        <c:gapWidth val="219"/>
        <c:overlap val="-27"/>
        <c:axId val="974408696"/>
        <c:axId val="974412304"/>
      </c:barChart>
      <c:catAx>
        <c:axId val="9744086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974412304"/>
        <c:crosses val="autoZero"/>
        <c:auto val="1"/>
        <c:lblAlgn val="ctr"/>
        <c:lblOffset val="100"/>
        <c:noMultiLvlLbl val="0"/>
      </c:catAx>
      <c:valAx>
        <c:axId val="9744123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97440869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列1</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B447-48D9-9967-F02E256E7CD6}"/>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B447-48D9-9967-F02E256E7CD6}"/>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B447-48D9-9967-F02E256E7CD6}"/>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B447-48D9-9967-F02E256E7CD6}"/>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Sheet1!$A$2:$A$5</c:f>
              <c:strCache>
                <c:ptCount val="4"/>
                <c:pt idx="0">
                  <c:v>一般公共服务支出</c:v>
                </c:pt>
                <c:pt idx="1">
                  <c:v>社会保障和就业支出</c:v>
                </c:pt>
                <c:pt idx="2">
                  <c:v>农林水支出</c:v>
                </c:pt>
                <c:pt idx="3">
                  <c:v>住房保障支出</c:v>
                </c:pt>
              </c:strCache>
            </c:strRef>
          </c:cat>
          <c:val>
            <c:numRef>
              <c:f>Sheet1!$B$2:$B$5</c:f>
              <c:numCache>
                <c:formatCode>General</c:formatCode>
                <c:ptCount val="4"/>
                <c:pt idx="0">
                  <c:v>3433.36</c:v>
                </c:pt>
                <c:pt idx="1">
                  <c:v>904.24</c:v>
                </c:pt>
                <c:pt idx="2">
                  <c:v>14.24</c:v>
                </c:pt>
                <c:pt idx="3">
                  <c:v>96.81</c:v>
                </c:pt>
              </c:numCache>
            </c:numRef>
          </c:val>
          <c:extLst>
            <c:ext xmlns:c16="http://schemas.microsoft.com/office/drawing/2014/chart" uri="{C3380CC4-5D6E-409C-BE32-E72D297353CC}">
              <c16:uniqueId val="{00000000-A5BE-4184-8A4B-B22A86A38209}"/>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spPr>
      <a:bodyPr rot="0" spcFirstLastPara="0" vertOverflow="overflow" horzOverflow="overflow" vert="horz" wrap="square" lIns="91440" tIns="45720" rIns="91440" bIns="45720" numCol="1" spcCol="0" rtlCol="0" fromWordArt="0" anchor="t" anchorCtr="0" forceAA="0" compatLnSpc="1">
        <a:noAutofit/>
      </a:bodyPr>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C8EAAAB-CBD8-480E-973B-6D07CC04D68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简约文档封面模板</Template>
  <TotalTime>232</TotalTime>
  <Pages>1</Pages>
  <Words>1870</Words>
  <Characters>10661</Characters>
  <Application>Microsoft Office Word</Application>
  <DocSecurity>0</DocSecurity>
  <Lines>88</Lines>
  <Paragraphs>25</Paragraphs>
  <ScaleCrop>false</ScaleCrop>
  <Company/>
  <LinksUpToDate>false</LinksUpToDate>
  <CharactersWithSpaces>12506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王明新TIAD</dc:creator>
  <cp:lastModifiedBy>cz</cp:lastModifiedBy>
  <cp:revision>48</cp:revision>
  <cp:lastPrinted>2020-12-30T09:22:00Z</cp:lastPrinted>
  <dcterms:created xsi:type="dcterms:W3CDTF">2020-07-29T09:42:00Z</dcterms:created>
  <dcterms:modified xsi:type="dcterms:W3CDTF">2021-05-27T00:30:00Z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