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Default Extension="gif" ContentType="image/gif"/>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79A0" w:rsidRDefault="00E70858">
      <w:r>
        <w:rPr>
          <w:noProof/>
        </w:rPr>
        <w:drawing>
          <wp:anchor distT="0" distB="0" distL="114300" distR="114300" simplePos="0" relativeHeight="251652608" behindDoc="1" locked="0" layoutInCell="1" allowOverlap="1">
            <wp:simplePos x="0" y="0"/>
            <wp:positionH relativeFrom="column">
              <wp:posOffset>-973455</wp:posOffset>
            </wp:positionH>
            <wp:positionV relativeFrom="page">
              <wp:posOffset>-4445</wp:posOffset>
            </wp:positionV>
            <wp:extent cx="7559040" cy="10692130"/>
            <wp:effectExtent l="0" t="0" r="0" b="6350"/>
            <wp:wrapNone/>
            <wp:docPr id="5" name="图片 5" descr="公开封面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公开封面2"/>
                    <pic:cNvPicPr>
                      <a:picLocks noChangeAspect="1"/>
                    </pic:cNvPicPr>
                  </pic:nvPicPr>
                  <pic:blipFill>
                    <a:blip r:embed="rId8" cstate="print"/>
                    <a:stretch>
                      <a:fillRect/>
                    </a:stretch>
                  </pic:blipFill>
                  <pic:spPr>
                    <a:xfrm>
                      <a:off x="0" y="0"/>
                      <a:ext cx="7559040" cy="10692130"/>
                    </a:xfrm>
                    <a:prstGeom prst="rect">
                      <a:avLst/>
                    </a:prstGeom>
                  </pic:spPr>
                </pic:pic>
              </a:graphicData>
            </a:graphic>
          </wp:anchor>
        </w:drawing>
      </w:r>
      <w:r>
        <w:br w:type="page"/>
      </w:r>
    </w:p>
    <w:p w:rsidR="001B79A0" w:rsidRPr="00E20D96" w:rsidRDefault="00E20D96">
      <w:pPr>
        <w:jc w:val="center"/>
        <w:rPr>
          <w:rFonts w:ascii="黑体" w:eastAsia="黑体" w:hAnsi="黑体" w:cs="黑体"/>
          <w:sz w:val="72"/>
          <w:szCs w:val="96"/>
        </w:rPr>
      </w:pPr>
      <w:r>
        <w:rPr>
          <w:rFonts w:ascii="黑体" w:eastAsia="黑体" w:hAnsi="黑体" w:cs="黑体" w:hint="eastAsia"/>
          <w:sz w:val="72"/>
          <w:szCs w:val="96"/>
        </w:rPr>
        <w:lastRenderedPageBreak/>
        <w:t>永清县</w:t>
      </w:r>
      <w:r w:rsidRPr="00E20D96">
        <w:rPr>
          <w:rFonts w:ascii="黑体" w:eastAsia="黑体" w:hAnsi="黑体" w:cs="黑体" w:hint="eastAsia"/>
          <w:sz w:val="72"/>
          <w:szCs w:val="96"/>
        </w:rPr>
        <w:t>发展和改革局</w:t>
      </w:r>
    </w:p>
    <w:p w:rsidR="001B79A0" w:rsidRDefault="00E70858">
      <w:pPr>
        <w:rPr>
          <w:rFonts w:ascii="黑体" w:eastAsia="黑体" w:hAnsi="黑体" w:cs="黑体"/>
          <w:sz w:val="72"/>
          <w:szCs w:val="96"/>
        </w:rPr>
      </w:pPr>
      <w:r>
        <w:rPr>
          <w:rFonts w:ascii="黑体" w:eastAsia="黑体" w:hAnsi="黑体" w:cs="黑体" w:hint="eastAsia"/>
          <w:sz w:val="72"/>
          <w:szCs w:val="96"/>
        </w:rPr>
        <w:t>2020年度部门决算公开文本</w:t>
      </w:r>
    </w:p>
    <w:p w:rsidR="001B79A0" w:rsidRDefault="001B79A0">
      <w:pPr>
        <w:spacing w:line="360" w:lineRule="auto"/>
        <w:jc w:val="center"/>
        <w:rPr>
          <w:rFonts w:ascii="黑体" w:eastAsia="黑体" w:hAnsi="黑体" w:cs="黑体"/>
          <w:sz w:val="56"/>
          <w:szCs w:val="72"/>
        </w:rPr>
      </w:pPr>
    </w:p>
    <w:p w:rsidR="001B79A0" w:rsidRDefault="001B79A0">
      <w:pPr>
        <w:spacing w:line="600" w:lineRule="auto"/>
        <w:jc w:val="center"/>
        <w:rPr>
          <w:rFonts w:ascii="黑体" w:eastAsia="黑体" w:hAnsi="黑体" w:cs="黑体"/>
          <w:sz w:val="56"/>
          <w:szCs w:val="72"/>
        </w:rPr>
      </w:pPr>
    </w:p>
    <w:p w:rsidR="001B79A0" w:rsidRDefault="001B79A0">
      <w:pPr>
        <w:spacing w:line="600" w:lineRule="auto"/>
        <w:jc w:val="center"/>
        <w:rPr>
          <w:rFonts w:ascii="黑体" w:eastAsia="黑体" w:hAnsi="黑体" w:cs="黑体"/>
          <w:sz w:val="56"/>
          <w:szCs w:val="72"/>
        </w:rPr>
      </w:pPr>
    </w:p>
    <w:p w:rsidR="001B79A0" w:rsidRDefault="001B79A0">
      <w:pPr>
        <w:spacing w:line="600" w:lineRule="auto"/>
        <w:jc w:val="center"/>
        <w:rPr>
          <w:rFonts w:ascii="黑体" w:eastAsia="黑体" w:hAnsi="黑体" w:cs="黑体"/>
          <w:sz w:val="56"/>
          <w:szCs w:val="72"/>
        </w:rPr>
      </w:pPr>
    </w:p>
    <w:p w:rsidR="001B79A0" w:rsidRDefault="001B79A0">
      <w:pPr>
        <w:spacing w:line="600" w:lineRule="auto"/>
        <w:jc w:val="center"/>
        <w:rPr>
          <w:rFonts w:ascii="黑体" w:eastAsia="黑体" w:hAnsi="黑体" w:cs="黑体"/>
          <w:sz w:val="56"/>
          <w:szCs w:val="72"/>
        </w:rPr>
      </w:pPr>
    </w:p>
    <w:p w:rsidR="001B79A0" w:rsidRDefault="001B79A0">
      <w:pPr>
        <w:spacing w:line="480" w:lineRule="auto"/>
        <w:jc w:val="center"/>
        <w:rPr>
          <w:rFonts w:ascii="黑体" w:eastAsia="黑体" w:hAnsi="黑体" w:cs="黑体"/>
          <w:sz w:val="56"/>
          <w:szCs w:val="72"/>
        </w:rPr>
      </w:pPr>
    </w:p>
    <w:p w:rsidR="001B79A0" w:rsidRDefault="001B79A0">
      <w:pPr>
        <w:spacing w:line="480" w:lineRule="auto"/>
        <w:jc w:val="center"/>
        <w:rPr>
          <w:rFonts w:ascii="黑体" w:eastAsia="黑体" w:hAnsi="黑体" w:cs="黑体"/>
          <w:sz w:val="56"/>
          <w:szCs w:val="72"/>
        </w:rPr>
      </w:pPr>
    </w:p>
    <w:p w:rsidR="001B79A0" w:rsidRDefault="001B79A0">
      <w:pPr>
        <w:spacing w:line="480" w:lineRule="auto"/>
        <w:jc w:val="center"/>
        <w:rPr>
          <w:rFonts w:ascii="黑体" w:eastAsia="黑体" w:hAnsi="黑体" w:cs="黑体"/>
          <w:sz w:val="56"/>
          <w:szCs w:val="72"/>
        </w:rPr>
      </w:pPr>
    </w:p>
    <w:p w:rsidR="001B79A0" w:rsidRDefault="001B79A0">
      <w:pPr>
        <w:snapToGrid w:val="0"/>
        <w:jc w:val="center"/>
        <w:rPr>
          <w:rFonts w:ascii="楷体_GB2312" w:eastAsia="楷体_GB2312" w:hAnsi="楷体_GB2312" w:cs="楷体_GB2312"/>
          <w:color w:val="000000" w:themeColor="text1"/>
          <w:kern w:val="0"/>
          <w:sz w:val="40"/>
          <w:szCs w:val="40"/>
        </w:rPr>
      </w:pPr>
    </w:p>
    <w:p w:rsidR="001B79A0" w:rsidRDefault="001B79A0">
      <w:pPr>
        <w:snapToGrid w:val="0"/>
        <w:jc w:val="center"/>
        <w:rPr>
          <w:rFonts w:ascii="楷体_GB2312" w:eastAsia="楷体_GB2312" w:hAnsi="楷体_GB2312" w:cs="楷体_GB2312"/>
          <w:color w:val="000000" w:themeColor="text1"/>
          <w:kern w:val="0"/>
          <w:sz w:val="40"/>
          <w:szCs w:val="40"/>
        </w:rPr>
      </w:pPr>
    </w:p>
    <w:p w:rsidR="001B79A0" w:rsidRDefault="001B79A0">
      <w:pPr>
        <w:snapToGrid w:val="0"/>
        <w:jc w:val="center"/>
        <w:rPr>
          <w:rFonts w:ascii="楷体_GB2312" w:eastAsia="楷体_GB2312" w:hAnsi="楷体_GB2312" w:cs="楷体_GB2312"/>
          <w:color w:val="000000" w:themeColor="text1"/>
          <w:kern w:val="0"/>
          <w:sz w:val="40"/>
          <w:szCs w:val="40"/>
        </w:rPr>
      </w:pPr>
    </w:p>
    <w:p w:rsidR="001B79A0" w:rsidRDefault="00E70858">
      <w:pPr>
        <w:snapToGrid w:val="0"/>
        <w:jc w:val="center"/>
        <w:rPr>
          <w:rFonts w:ascii="楷体_GB2312" w:eastAsia="楷体_GB2312" w:hAnsi="楷体_GB2312" w:cs="楷体_GB2312"/>
          <w:color w:val="000000" w:themeColor="text1"/>
          <w:kern w:val="0"/>
          <w:sz w:val="40"/>
          <w:szCs w:val="40"/>
        </w:rPr>
        <w:sectPr w:rsidR="001B79A0">
          <w:pgSz w:w="11906" w:h="16838"/>
          <w:pgMar w:top="2098" w:right="1531" w:bottom="1984" w:left="1531" w:header="851" w:footer="992" w:gutter="0"/>
          <w:cols w:space="0"/>
          <w:titlePg/>
          <w:docGrid w:type="lines" w:linePitch="312"/>
        </w:sectPr>
      </w:pPr>
      <w:r>
        <w:rPr>
          <w:rFonts w:ascii="楷体_GB2312" w:eastAsia="楷体_GB2312" w:hAnsi="楷体_GB2312" w:cs="楷体_GB2312" w:hint="eastAsia"/>
          <w:color w:val="000000" w:themeColor="text1"/>
          <w:kern w:val="0"/>
          <w:sz w:val="40"/>
          <w:szCs w:val="40"/>
        </w:rPr>
        <w:t>二〇二一年八月</w:t>
      </w:r>
    </w:p>
    <w:p w:rsidR="001B79A0" w:rsidRDefault="001B79A0">
      <w:pPr>
        <w:snapToGrid w:val="0"/>
        <w:jc w:val="center"/>
        <w:rPr>
          <w:rFonts w:ascii="楷体_GB2312" w:eastAsia="楷体_GB2312" w:hAnsi="楷体_GB2312" w:cs="楷体_GB2312"/>
          <w:color w:val="000000" w:themeColor="text1"/>
          <w:kern w:val="0"/>
          <w:sz w:val="40"/>
          <w:szCs w:val="40"/>
        </w:rPr>
        <w:sectPr w:rsidR="001B79A0">
          <w:headerReference w:type="default" r:id="rId9"/>
          <w:headerReference w:type="first" r:id="rId10"/>
          <w:footerReference w:type="first" r:id="rId11"/>
          <w:pgSz w:w="11906" w:h="16838"/>
          <w:pgMar w:top="2098" w:right="1531" w:bottom="1984" w:left="1531" w:header="851" w:footer="992" w:gutter="0"/>
          <w:cols w:space="0"/>
          <w:titlePg/>
          <w:docGrid w:type="lines" w:linePitch="312"/>
        </w:sectPr>
      </w:pPr>
    </w:p>
    <w:p w:rsidR="001B79A0" w:rsidRDefault="00E70858">
      <w:pPr>
        <w:tabs>
          <w:tab w:val="left" w:pos="2728"/>
        </w:tabs>
        <w:jc w:val="center"/>
        <w:rPr>
          <w:rFonts w:ascii="黑体" w:eastAsia="黑体" w:hAnsi="Times New Roman" w:cs="Times New Roman"/>
          <w:sz w:val="48"/>
          <w:szCs w:val="48"/>
        </w:rPr>
      </w:pPr>
      <w:r>
        <w:rPr>
          <w:rFonts w:ascii="黑体" w:eastAsia="黑体" w:hAnsi="Times New Roman" w:cs="Times New Roman" w:hint="eastAsia"/>
          <w:sz w:val="48"/>
          <w:szCs w:val="48"/>
        </w:rPr>
        <w:lastRenderedPageBreak/>
        <w:t>目录</w:t>
      </w:r>
    </w:p>
    <w:p w:rsidR="001B79A0" w:rsidRDefault="001B79A0">
      <w:pPr>
        <w:widowControl/>
        <w:spacing w:after="160" w:line="580" w:lineRule="exact"/>
        <w:ind w:firstLineChars="200" w:firstLine="640"/>
        <w:rPr>
          <w:rFonts w:ascii="Times New Roman" w:eastAsia="黑体" w:hAnsi="Times New Roman" w:cs="Times New Roman"/>
          <w:sz w:val="32"/>
          <w:szCs w:val="32"/>
        </w:rPr>
      </w:pPr>
    </w:p>
    <w:p w:rsidR="001B79A0" w:rsidRDefault="00E70858">
      <w:pPr>
        <w:widowControl/>
        <w:spacing w:line="640" w:lineRule="exact"/>
        <w:ind w:firstLineChars="200" w:firstLine="640"/>
        <w:rPr>
          <w:rFonts w:ascii="Times New Roman" w:eastAsia="仿宋_GB2312" w:hAnsi="Times New Roman" w:cs="Times New Roman"/>
          <w:sz w:val="24"/>
          <w:szCs w:val="32"/>
        </w:rPr>
      </w:pPr>
      <w:r>
        <w:rPr>
          <w:rFonts w:ascii="Times New Roman" w:eastAsia="黑体" w:hAnsi="Times New Roman" w:cs="Times New Roman"/>
          <w:sz w:val="32"/>
          <w:szCs w:val="32"/>
        </w:rPr>
        <w:t>第一部分部门概况</w:t>
      </w:r>
    </w:p>
    <w:p w:rsidR="001B79A0" w:rsidRDefault="00E70858">
      <w:pPr>
        <w:widowControl/>
        <w:spacing w:line="64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一、部门</w:t>
      </w:r>
      <w:r>
        <w:rPr>
          <w:rFonts w:ascii="Times New Roman" w:eastAsia="仿宋_GB2312" w:hAnsi="Times New Roman" w:cs="Times New Roman" w:hint="eastAsia"/>
          <w:sz w:val="32"/>
          <w:szCs w:val="32"/>
        </w:rPr>
        <w:t>职责</w:t>
      </w:r>
    </w:p>
    <w:p w:rsidR="001B79A0" w:rsidRDefault="00E70858">
      <w:pPr>
        <w:widowControl/>
        <w:spacing w:line="640" w:lineRule="exact"/>
        <w:ind w:firstLineChars="398" w:firstLine="1274"/>
        <w:rPr>
          <w:rFonts w:ascii="Times New Roman" w:eastAsia="仿宋_GB2312" w:hAnsi="Times New Roman" w:cs="Times New Roman"/>
          <w:sz w:val="32"/>
          <w:szCs w:val="32"/>
        </w:rPr>
      </w:pPr>
      <w:r>
        <w:rPr>
          <w:rFonts w:ascii="Times New Roman" w:eastAsia="仿宋_GB2312" w:hAnsi="Times New Roman" w:cs="Times New Roman"/>
          <w:sz w:val="32"/>
          <w:szCs w:val="32"/>
        </w:rPr>
        <w:t>二、</w:t>
      </w:r>
      <w:r>
        <w:rPr>
          <w:rFonts w:ascii="Times New Roman" w:eastAsia="仿宋_GB2312" w:hAnsi="Times New Roman" w:cs="Times New Roman" w:hint="eastAsia"/>
          <w:sz w:val="32"/>
          <w:szCs w:val="32"/>
        </w:rPr>
        <w:t>机构设置</w:t>
      </w:r>
    </w:p>
    <w:p w:rsidR="001B79A0" w:rsidRDefault="00E70858">
      <w:pPr>
        <w:widowControl/>
        <w:spacing w:line="64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第二部分</w:t>
      </w:r>
      <w:r>
        <w:rPr>
          <w:rFonts w:ascii="Times New Roman" w:eastAsia="黑体" w:hAnsi="Times New Roman" w:cs="Times New Roman"/>
          <w:sz w:val="32"/>
          <w:szCs w:val="32"/>
        </w:rPr>
        <w:t>20</w:t>
      </w:r>
      <w:r>
        <w:rPr>
          <w:rFonts w:ascii="Times New Roman" w:eastAsia="黑体" w:hAnsi="Times New Roman" w:cs="Times New Roman" w:hint="eastAsia"/>
          <w:sz w:val="32"/>
          <w:szCs w:val="32"/>
        </w:rPr>
        <w:t>20</w:t>
      </w:r>
      <w:r>
        <w:rPr>
          <w:rFonts w:ascii="Times New Roman" w:eastAsia="黑体" w:hAnsi="Times New Roman" w:cs="Times New Roman"/>
          <w:sz w:val="32"/>
          <w:szCs w:val="32"/>
        </w:rPr>
        <w:t>年部门决算情况说明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一、收入支出决算总体情况说明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二、收入决算情况说明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三、支出决算情况说明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四、财政拨款收入支出决算总体情况说明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五、一般公共预算“三公”经费支出决算情况说明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六、预算绩效情况说明</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七、机关运行经费情况</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八、政府采购情况</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九、国有资产占用情况</w:t>
      </w:r>
    </w:p>
    <w:p w:rsidR="001B79A0" w:rsidRDefault="00E70858">
      <w:pPr>
        <w:widowControl/>
        <w:spacing w:line="640" w:lineRule="exact"/>
        <w:ind w:leftChars="300" w:left="630"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十、其他需要说明的情况</w:t>
      </w:r>
    </w:p>
    <w:p w:rsidR="001B79A0" w:rsidRDefault="00E70858">
      <w:pPr>
        <w:widowControl/>
        <w:spacing w:line="640"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第三部分名词解释</w:t>
      </w:r>
    </w:p>
    <w:p w:rsidR="001B79A0" w:rsidRDefault="00E70858">
      <w:pPr>
        <w:widowControl/>
        <w:spacing w:line="640" w:lineRule="exact"/>
        <w:ind w:firstLineChars="200" w:firstLine="640"/>
        <w:rPr>
          <w:rFonts w:ascii="Times New Roman" w:eastAsia="仿宋_GB2312" w:hAnsi="Times New Roman" w:cs="Times New Roman"/>
          <w:sz w:val="20"/>
          <w:szCs w:val="32"/>
        </w:rPr>
      </w:pPr>
      <w:r>
        <w:rPr>
          <w:rFonts w:ascii="Times New Roman" w:eastAsia="黑体" w:hAnsi="Times New Roman" w:cs="Times New Roman"/>
          <w:sz w:val="32"/>
          <w:szCs w:val="32"/>
        </w:rPr>
        <w:t>第</w:t>
      </w:r>
      <w:r>
        <w:rPr>
          <w:rFonts w:ascii="Times New Roman" w:eastAsia="黑体" w:hAnsi="Times New Roman" w:cs="Times New Roman" w:hint="eastAsia"/>
          <w:sz w:val="32"/>
          <w:szCs w:val="32"/>
        </w:rPr>
        <w:t>四</w:t>
      </w:r>
      <w:r>
        <w:rPr>
          <w:rFonts w:ascii="Times New Roman" w:eastAsia="黑体" w:hAnsi="Times New Roman" w:cs="Times New Roman"/>
          <w:sz w:val="32"/>
          <w:szCs w:val="32"/>
        </w:rPr>
        <w:t>部分</w:t>
      </w:r>
      <w:r>
        <w:rPr>
          <w:rFonts w:ascii="Times New Roman" w:eastAsia="黑体" w:hAnsi="Times New Roman" w:cs="Times New Roman"/>
          <w:sz w:val="32"/>
          <w:szCs w:val="32"/>
        </w:rPr>
        <w:t xml:space="preserve"> 20</w:t>
      </w:r>
      <w:r>
        <w:rPr>
          <w:rFonts w:ascii="Times New Roman" w:eastAsia="黑体" w:hAnsi="Times New Roman" w:cs="Times New Roman" w:hint="eastAsia"/>
          <w:sz w:val="32"/>
          <w:szCs w:val="32"/>
        </w:rPr>
        <w:t>20</w:t>
      </w:r>
      <w:r>
        <w:rPr>
          <w:rFonts w:ascii="Times New Roman" w:eastAsia="黑体" w:hAnsi="Times New Roman" w:cs="Times New Roman"/>
          <w:sz w:val="32"/>
          <w:szCs w:val="32"/>
        </w:rPr>
        <w:t>年度部门决算报表</w:t>
      </w:r>
    </w:p>
    <w:p w:rsidR="001B79A0" w:rsidRDefault="001B79A0">
      <w:pPr>
        <w:widowControl/>
        <w:spacing w:after="160" w:line="580" w:lineRule="exact"/>
        <w:ind w:firstLineChars="200" w:firstLine="640"/>
        <w:rPr>
          <w:rFonts w:ascii="Times New Roman" w:eastAsia="黑体" w:hAnsi="Times New Roman" w:cs="Times New Roman"/>
          <w:sz w:val="32"/>
          <w:szCs w:val="32"/>
        </w:rPr>
        <w:sectPr w:rsidR="001B79A0">
          <w:headerReference w:type="default" r:id="rId12"/>
          <w:footerReference w:type="default" r:id="rId13"/>
          <w:headerReference w:type="first" r:id="rId14"/>
          <w:footerReference w:type="first" r:id="rId15"/>
          <w:type w:val="continuous"/>
          <w:pgSz w:w="11906" w:h="16838"/>
          <w:pgMar w:top="2098" w:right="1531" w:bottom="1984" w:left="1531" w:header="851" w:footer="992" w:gutter="0"/>
          <w:cols w:space="0"/>
          <w:titlePg/>
          <w:docGrid w:type="lines" w:linePitch="312"/>
        </w:sectPr>
      </w:pPr>
    </w:p>
    <w:p w:rsidR="001B79A0" w:rsidRDefault="001B79A0">
      <w:pPr>
        <w:widowControl/>
        <w:spacing w:line="580" w:lineRule="exact"/>
        <w:ind w:firstLineChars="200" w:firstLine="640"/>
        <w:rPr>
          <w:rFonts w:eastAsia="黑体"/>
          <w:sz w:val="32"/>
          <w:szCs w:val="32"/>
        </w:rPr>
      </w:pPr>
    </w:p>
    <w:p w:rsidR="001B79A0" w:rsidRDefault="001B79A0">
      <w:pPr>
        <w:widowControl/>
        <w:spacing w:line="580" w:lineRule="exact"/>
        <w:ind w:firstLineChars="200" w:firstLine="640"/>
        <w:rPr>
          <w:rFonts w:eastAsia="黑体"/>
          <w:sz w:val="32"/>
          <w:szCs w:val="32"/>
        </w:rPr>
      </w:pPr>
    </w:p>
    <w:p w:rsidR="001B79A0" w:rsidRDefault="001B79A0">
      <w:pPr>
        <w:widowControl/>
        <w:spacing w:line="580" w:lineRule="exact"/>
        <w:ind w:firstLineChars="200" w:firstLine="640"/>
        <w:rPr>
          <w:rFonts w:eastAsia="黑体"/>
          <w:sz w:val="32"/>
          <w:szCs w:val="32"/>
        </w:rPr>
      </w:pPr>
    </w:p>
    <w:p w:rsidR="001B79A0" w:rsidRDefault="00C24306">
      <w:r w:rsidRPr="00C24306">
        <w:rPr>
          <w:noProof/>
          <w:sz w:val="72"/>
        </w:rPr>
        <w:pict>
          <v:shapetype id="_x0000_t202" coordsize="21600,21600" o:spt="202" path="m,l,21600r21600,l21600,xe">
            <v:stroke joinstyle="miter"/>
            <v:path gradientshapeok="t" o:connecttype="rect"/>
          </v:shapetype>
          <v:shape id="文本框 143" o:spid="_x0000_s1026" type="#_x0000_t202" style="position:absolute;left:0;text-align:left;margin-left:-85.7pt;margin-top:80.7pt;width:613.65pt;height:263.1pt;z-index:25165363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" fillcolor="#7f7f7f [1612]" strokecolor="#a5a5a5 [2092]" strokeweight="1pt">
            <v:fill r:id="rId16" o:title="" color2="white [3212]" type="pattern"/>
            <v:textbox>
              <w:txbxContent>
                <w:p w:rsidR="00566E78" w:rsidRDefault="00566E78">
                  <w:pPr>
                    <w:widowControl/>
                    <w:jc w:val="center"/>
                    <w:rPr>
                      <w:rFonts w:ascii="黑体" w:eastAsia="黑体" w:hAnsi="黑体" w:cs="黑体"/>
                      <w:color w:val="000000" w:themeColor="text1"/>
                      <w:sz w:val="96"/>
                      <w:szCs w:val="96"/>
                    </w:rPr>
                  </w:pPr>
                  <w:r>
                    <w:rPr>
                      <w:rFonts w:ascii="黑体" w:eastAsia="黑体" w:hAnsi="黑体" w:cs="黑体" w:hint="eastAsia"/>
                      <w:color w:val="000000" w:themeColor="text1"/>
                      <w:sz w:val="96"/>
                      <w:szCs w:val="96"/>
                    </w:rPr>
                    <w:t>第一部分部门概况</w:t>
                  </w:r>
                </w:p>
              </w:txbxContent>
            </v:textbox>
          </v:shape>
        </w:pict>
      </w:r>
      <w:r w:rsidR="00E70858">
        <w:br w:type="page"/>
      </w:r>
    </w:p>
    <w:p w:rsidR="001B79A0" w:rsidRDefault="00E70858">
      <w:pPr>
        <w:pStyle w:val="1"/>
        <w:spacing w:before="0" w:after="0" w:line="580" w:lineRule="exact"/>
        <w:ind w:firstLineChars="200" w:firstLine="640"/>
        <w:jc w:val="left"/>
        <w:rPr>
          <w:rFonts w:ascii="黑体" w:eastAsia="黑体" w:cs="黑体"/>
          <w:b w:val="0"/>
          <w:bCs w:val="0"/>
          <w:kern w:val="0"/>
          <w:sz w:val="32"/>
          <w:szCs w:val="32"/>
        </w:rPr>
      </w:pPr>
      <w:r>
        <w:rPr>
          <w:rFonts w:ascii="黑体" w:eastAsia="黑体" w:cs="黑体" w:hint="eastAsia"/>
          <w:b w:val="0"/>
          <w:bCs w:val="0"/>
          <w:kern w:val="0"/>
          <w:sz w:val="32"/>
          <w:szCs w:val="32"/>
        </w:rPr>
        <w:lastRenderedPageBreak/>
        <w:t>一、部门职责</w:t>
      </w:r>
    </w:p>
    <w:p w:rsidR="00E20D96" w:rsidRDefault="00E20D96" w:rsidP="00E20D96">
      <w:pPr>
        <w:widowControl/>
        <w:spacing w:line="580" w:lineRule="exact"/>
        <w:ind w:firstLineChars="200" w:firstLine="640"/>
        <w:rPr>
          <w:rFonts w:ascii="仿宋_GB2312" w:eastAsia="仿宋_GB2312" w:hAnsi="Calibri" w:cs="ArialUnicodeMS"/>
          <w:kern w:val="0"/>
          <w:sz w:val="32"/>
          <w:szCs w:val="32"/>
        </w:rPr>
      </w:pPr>
      <w:r>
        <w:rPr>
          <w:rFonts w:eastAsia="仿宋_GB2312"/>
          <w:sz w:val="32"/>
          <w:szCs w:val="32"/>
        </w:rPr>
        <w:t>永清县发展和改革局（简称县发展改革局）为县政府工作部门，机构规格正科级，</w:t>
      </w:r>
      <w:r>
        <w:rPr>
          <w:rFonts w:eastAsia="黑体"/>
          <w:sz w:val="32"/>
          <w:szCs w:val="32"/>
        </w:rPr>
        <w:t xml:space="preserve">  </w:t>
      </w:r>
      <w:r>
        <w:rPr>
          <w:rFonts w:eastAsia="仿宋_GB2312"/>
          <w:sz w:val="32"/>
          <w:szCs w:val="32"/>
        </w:rPr>
        <w:t>贯彻落实党中央和省、市、县委关于发展改革、商务、粮食物资工作的方针政策和决策部署，坚持和加强党对发展改革、商务、粮食物资工作的集中统一领导。</w:t>
      </w:r>
    </w:p>
    <w:p w:rsidR="001B79A0" w:rsidRDefault="00E70858">
      <w:pPr>
        <w:keepNext/>
        <w:keepLines/>
        <w:spacing w:line="580" w:lineRule="exact"/>
        <w:ind w:firstLineChars="200" w:firstLine="640"/>
        <w:jc w:val="left"/>
        <w:outlineLvl w:val="0"/>
        <w:rPr>
          <w:rFonts w:ascii="黑体" w:eastAsia="黑体" w:hAnsi="Calibri" w:cs="黑体"/>
          <w:kern w:val="0"/>
          <w:sz w:val="32"/>
          <w:szCs w:val="32"/>
        </w:rPr>
      </w:pPr>
      <w:r>
        <w:rPr>
          <w:rFonts w:ascii="黑体" w:eastAsia="黑体" w:hAnsi="Calibri" w:cs="黑体" w:hint="eastAsia"/>
          <w:kern w:val="0"/>
          <w:sz w:val="32"/>
          <w:szCs w:val="32"/>
        </w:rPr>
        <w:t>二、机构设置</w:t>
      </w:r>
    </w:p>
    <w:p w:rsidR="001B79A0" w:rsidRDefault="00E70858">
      <w:pPr>
        <w:spacing w:line="580" w:lineRule="exact"/>
        <w:ind w:firstLineChars="200" w:firstLine="640"/>
        <w:rPr>
          <w:rFonts w:ascii="仿宋_GB2312" w:eastAsia="仿宋_GB2312" w:hAnsi="Calibri" w:cs="Arial Black"/>
          <w:kern w:val="0"/>
          <w:sz w:val="32"/>
          <w:szCs w:val="32"/>
        </w:rPr>
      </w:pPr>
      <w:r>
        <w:rPr>
          <w:rFonts w:ascii="仿宋_GB2312" w:eastAsia="仿宋_GB2312" w:hAnsi="Calibri" w:cs="Arial Black" w:hint="eastAsia"/>
          <w:kern w:val="0"/>
          <w:sz w:val="32"/>
          <w:szCs w:val="32"/>
        </w:rPr>
        <w:t>从决算编报单位构成看，纳入20</w:t>
      </w:r>
      <w:r>
        <w:rPr>
          <w:rFonts w:ascii="仿宋_GB2312" w:eastAsia="仿宋_GB2312" w:hAnsi="Calibri" w:cs="Arial Black"/>
          <w:kern w:val="0"/>
          <w:sz w:val="32"/>
          <w:szCs w:val="32"/>
        </w:rPr>
        <w:t>20</w:t>
      </w:r>
      <w:r>
        <w:rPr>
          <w:rFonts w:ascii="仿宋_GB2312" w:eastAsia="仿宋_GB2312" w:hAnsi="Calibri" w:cs="Arial Black" w:hint="eastAsia"/>
          <w:kern w:val="0"/>
          <w:sz w:val="32"/>
          <w:szCs w:val="32"/>
        </w:rPr>
        <w:t>年度本部门决算汇编范围的独立核算单位（以下简称“单位”）共</w:t>
      </w:r>
      <w:r w:rsidR="00E20D96">
        <w:rPr>
          <w:rFonts w:ascii="仿宋_GB2312" w:eastAsia="仿宋_GB2312" w:hAnsi="Calibri" w:cs="Arial Black" w:hint="eastAsia"/>
          <w:kern w:val="0"/>
          <w:sz w:val="32"/>
          <w:szCs w:val="32"/>
        </w:rPr>
        <w:t>1</w:t>
      </w:r>
      <w:r>
        <w:rPr>
          <w:rFonts w:ascii="仿宋_GB2312" w:eastAsia="仿宋_GB2312" w:hAnsi="Calibri" w:cs="Arial Black" w:hint="eastAsia"/>
          <w:kern w:val="0"/>
          <w:sz w:val="32"/>
          <w:szCs w:val="32"/>
        </w:rPr>
        <w:t>个，具体情况如下：</w:t>
      </w:r>
    </w:p>
    <w:tbl>
      <w:tblPr>
        <w:tblStyle w:val="a5"/>
        <w:tblpPr w:leftFromText="180" w:rightFromText="180" w:vertAnchor="text" w:horzAnchor="page" w:tblpXSpec="center" w:tblpY="10"/>
        <w:tblOverlap w:val="never"/>
        <w:tblW w:w="94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8"/>
        <w:gridCol w:w="3676"/>
        <w:gridCol w:w="2154"/>
        <w:gridCol w:w="2622"/>
      </w:tblGrid>
      <w:tr w:rsidR="001B79A0" w:rsidTr="00E20D96">
        <w:trPr>
          <w:trHeight w:val="873"/>
          <w:jc w:val="center"/>
        </w:trPr>
        <w:tc>
          <w:tcPr>
            <w:tcW w:w="968" w:type="dxa"/>
            <w:vAlign w:val="center"/>
          </w:tcPr>
          <w:p w:rsidR="001B79A0" w:rsidRDefault="00E70858">
            <w:pPr>
              <w:spacing w:line="560" w:lineRule="exact"/>
              <w:jc w:val="center"/>
              <w:rPr>
                <w:rFonts w:ascii="仿宋_GB2312" w:eastAsia="仿宋_GB2312" w:hAnsi="Calibri" w:cs="Arial Black"/>
                <w:b/>
                <w:bCs/>
                <w:kern w:val="0"/>
                <w:sz w:val="28"/>
                <w:szCs w:val="28"/>
              </w:rPr>
            </w:pPr>
            <w:r>
              <w:rPr>
                <w:rFonts w:ascii="仿宋_GB2312" w:eastAsia="仿宋_GB2312" w:hAnsi="Calibri" w:cs="Arial Black" w:hint="eastAsia"/>
                <w:b/>
                <w:bCs/>
                <w:kern w:val="0"/>
                <w:sz w:val="28"/>
                <w:szCs w:val="28"/>
              </w:rPr>
              <w:t>序号</w:t>
            </w:r>
          </w:p>
        </w:tc>
        <w:tc>
          <w:tcPr>
            <w:tcW w:w="3676" w:type="dxa"/>
            <w:vAlign w:val="center"/>
          </w:tcPr>
          <w:p w:rsidR="001B79A0" w:rsidRDefault="00E70858">
            <w:pPr>
              <w:spacing w:line="560" w:lineRule="exact"/>
              <w:jc w:val="center"/>
              <w:rPr>
                <w:rFonts w:ascii="仿宋_GB2312" w:eastAsia="仿宋_GB2312" w:hAnsi="Calibri" w:cs="Arial Black"/>
                <w:b/>
                <w:bCs/>
                <w:kern w:val="0"/>
                <w:sz w:val="28"/>
                <w:szCs w:val="28"/>
              </w:rPr>
            </w:pPr>
            <w:r>
              <w:rPr>
                <w:rFonts w:ascii="仿宋_GB2312" w:eastAsia="仿宋_GB2312" w:hAnsi="Calibri" w:cs="Arial Black" w:hint="eastAsia"/>
                <w:b/>
                <w:bCs/>
                <w:kern w:val="0"/>
                <w:sz w:val="28"/>
                <w:szCs w:val="28"/>
              </w:rPr>
              <w:t>单位名称</w:t>
            </w:r>
          </w:p>
        </w:tc>
        <w:tc>
          <w:tcPr>
            <w:tcW w:w="2154" w:type="dxa"/>
            <w:vAlign w:val="center"/>
          </w:tcPr>
          <w:p w:rsidR="001B79A0" w:rsidRDefault="00E70858">
            <w:pPr>
              <w:spacing w:line="560" w:lineRule="exact"/>
              <w:jc w:val="center"/>
              <w:rPr>
                <w:rFonts w:ascii="仿宋_GB2312" w:eastAsia="仿宋_GB2312" w:hAnsi="Calibri" w:cs="Arial Black"/>
                <w:b/>
                <w:bCs/>
                <w:kern w:val="0"/>
                <w:sz w:val="28"/>
                <w:szCs w:val="28"/>
              </w:rPr>
            </w:pPr>
            <w:r>
              <w:rPr>
                <w:rFonts w:ascii="仿宋_GB2312" w:eastAsia="仿宋_GB2312" w:hAnsi="Calibri" w:cs="Arial Black" w:hint="eastAsia"/>
                <w:b/>
                <w:bCs/>
                <w:kern w:val="0"/>
                <w:sz w:val="28"/>
                <w:szCs w:val="28"/>
              </w:rPr>
              <w:t>单位基本性质</w:t>
            </w:r>
          </w:p>
        </w:tc>
        <w:tc>
          <w:tcPr>
            <w:tcW w:w="2622" w:type="dxa"/>
            <w:vAlign w:val="center"/>
          </w:tcPr>
          <w:p w:rsidR="001B79A0" w:rsidRDefault="00E70858">
            <w:pPr>
              <w:spacing w:line="560" w:lineRule="exact"/>
              <w:jc w:val="center"/>
              <w:rPr>
                <w:rFonts w:ascii="仿宋_GB2312" w:eastAsia="仿宋_GB2312" w:hAnsi="Calibri" w:cs="Arial Black"/>
                <w:b/>
                <w:bCs/>
                <w:kern w:val="0"/>
                <w:sz w:val="28"/>
                <w:szCs w:val="28"/>
              </w:rPr>
            </w:pPr>
            <w:r>
              <w:rPr>
                <w:rFonts w:ascii="仿宋_GB2312" w:eastAsia="仿宋_GB2312" w:hAnsi="Calibri" w:cs="Arial Black" w:hint="eastAsia"/>
                <w:b/>
                <w:bCs/>
                <w:kern w:val="0"/>
                <w:sz w:val="28"/>
                <w:szCs w:val="28"/>
              </w:rPr>
              <w:t>经费形式</w:t>
            </w:r>
          </w:p>
        </w:tc>
      </w:tr>
      <w:tr w:rsidR="00E20D96" w:rsidTr="00E20D96">
        <w:trPr>
          <w:trHeight w:val="641"/>
          <w:jc w:val="center"/>
        </w:trPr>
        <w:tc>
          <w:tcPr>
            <w:tcW w:w="968" w:type="dxa"/>
          </w:tcPr>
          <w:p w:rsidR="00E20D96" w:rsidRDefault="00E20D96" w:rsidP="00E20D96">
            <w:pPr>
              <w:spacing w:line="560" w:lineRule="exact"/>
              <w:jc w:val="center"/>
              <w:rPr>
                <w:rFonts w:ascii="仿宋_GB2312" w:eastAsia="仿宋_GB2312" w:hAnsi="Calibri" w:cs="Arial Black"/>
                <w:kern w:val="0"/>
                <w:sz w:val="28"/>
                <w:szCs w:val="28"/>
              </w:rPr>
            </w:pPr>
            <w:r>
              <w:rPr>
                <w:rFonts w:ascii="仿宋_GB2312" w:eastAsia="仿宋_GB2312" w:hAnsi="Calibri" w:cs="Arial Black" w:hint="eastAsia"/>
                <w:kern w:val="0"/>
                <w:sz w:val="28"/>
                <w:szCs w:val="28"/>
              </w:rPr>
              <w:t>1</w:t>
            </w:r>
          </w:p>
        </w:tc>
        <w:tc>
          <w:tcPr>
            <w:tcW w:w="3676" w:type="dxa"/>
          </w:tcPr>
          <w:p w:rsidR="00E20D96" w:rsidRDefault="00E20D96" w:rsidP="00E20D96">
            <w:pPr>
              <w:spacing w:line="560" w:lineRule="exact"/>
              <w:rPr>
                <w:rFonts w:ascii="仿宋_GB2312" w:eastAsia="仿宋_GB2312" w:hAnsi="Calibri" w:cs="Arial Black"/>
                <w:kern w:val="0"/>
                <w:sz w:val="28"/>
                <w:szCs w:val="28"/>
              </w:rPr>
            </w:pPr>
            <w:r>
              <w:rPr>
                <w:rFonts w:ascii="仿宋_GB2312" w:eastAsia="仿宋_GB2312" w:hAnsi="Calibri" w:cs="Arial Black" w:hint="eastAsia"/>
                <w:kern w:val="0"/>
                <w:sz w:val="28"/>
                <w:szCs w:val="28"/>
              </w:rPr>
              <w:t>永清县发展和</w:t>
            </w:r>
            <w:proofErr w:type="gramStart"/>
            <w:r>
              <w:rPr>
                <w:rFonts w:ascii="仿宋_GB2312" w:eastAsia="仿宋_GB2312" w:hAnsi="Calibri" w:cs="Arial Black" w:hint="eastAsia"/>
                <w:kern w:val="0"/>
                <w:sz w:val="28"/>
                <w:szCs w:val="28"/>
              </w:rPr>
              <w:t>改革局</w:t>
            </w:r>
            <w:proofErr w:type="gramEnd"/>
            <w:r>
              <w:rPr>
                <w:rFonts w:ascii="仿宋_GB2312" w:eastAsia="仿宋_GB2312" w:hAnsi="Calibri" w:cs="Arial Black" w:hint="eastAsia"/>
                <w:kern w:val="0"/>
                <w:sz w:val="28"/>
                <w:szCs w:val="28"/>
              </w:rPr>
              <w:t>(本级)</w:t>
            </w:r>
          </w:p>
        </w:tc>
        <w:tc>
          <w:tcPr>
            <w:tcW w:w="2154" w:type="dxa"/>
          </w:tcPr>
          <w:p w:rsidR="00E20D96" w:rsidRDefault="00E20D96" w:rsidP="00E20D96">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行政单位</w:t>
            </w:r>
          </w:p>
        </w:tc>
        <w:tc>
          <w:tcPr>
            <w:tcW w:w="2622" w:type="dxa"/>
          </w:tcPr>
          <w:p w:rsidR="00E20D96" w:rsidRDefault="00E20D96" w:rsidP="00E20D96">
            <w:pPr>
              <w:spacing w:line="560" w:lineRule="exact"/>
              <w:jc w:val="center"/>
              <w:rPr>
                <w:rFonts w:ascii="仿宋_GB2312" w:eastAsia="仿宋_GB2312" w:hAnsi="Calibri" w:cs="ArialUnicodeMS"/>
                <w:kern w:val="0"/>
                <w:sz w:val="28"/>
                <w:szCs w:val="28"/>
              </w:rPr>
            </w:pPr>
            <w:r>
              <w:rPr>
                <w:rFonts w:ascii="仿宋_GB2312" w:eastAsia="仿宋_GB2312" w:hAnsi="Calibri" w:cs="ArialUnicodeMS" w:hint="eastAsia"/>
                <w:kern w:val="0"/>
                <w:sz w:val="28"/>
                <w:szCs w:val="28"/>
              </w:rPr>
              <w:t>财政拨款</w:t>
            </w:r>
          </w:p>
        </w:tc>
      </w:tr>
      <w:tr w:rsidR="00E20D96" w:rsidTr="00E20D96">
        <w:trPr>
          <w:trHeight w:val="641"/>
          <w:jc w:val="center"/>
        </w:trPr>
        <w:tc>
          <w:tcPr>
            <w:tcW w:w="968" w:type="dxa"/>
          </w:tcPr>
          <w:p w:rsidR="00E20D96" w:rsidRDefault="00E20D96" w:rsidP="00E20D96">
            <w:pPr>
              <w:spacing w:line="560" w:lineRule="exact"/>
              <w:jc w:val="center"/>
              <w:rPr>
                <w:rFonts w:ascii="仿宋_GB2312" w:eastAsia="仿宋_GB2312" w:hAnsi="Calibri" w:cs="Arial Black"/>
                <w:kern w:val="0"/>
                <w:sz w:val="28"/>
                <w:szCs w:val="28"/>
              </w:rPr>
            </w:pPr>
          </w:p>
        </w:tc>
        <w:tc>
          <w:tcPr>
            <w:tcW w:w="3676" w:type="dxa"/>
          </w:tcPr>
          <w:p w:rsidR="00E20D96" w:rsidRDefault="00E20D96" w:rsidP="00E20D96">
            <w:pPr>
              <w:spacing w:line="560" w:lineRule="exact"/>
              <w:rPr>
                <w:rFonts w:ascii="仿宋_GB2312" w:eastAsia="仿宋_GB2312" w:hAnsi="Calibri" w:cs="Arial Black"/>
                <w:kern w:val="0"/>
                <w:sz w:val="28"/>
                <w:szCs w:val="28"/>
              </w:rPr>
            </w:pPr>
          </w:p>
        </w:tc>
        <w:tc>
          <w:tcPr>
            <w:tcW w:w="2154" w:type="dxa"/>
          </w:tcPr>
          <w:p w:rsidR="00E20D96" w:rsidRDefault="00E20D96" w:rsidP="00E20D96">
            <w:pPr>
              <w:spacing w:line="560" w:lineRule="exact"/>
              <w:jc w:val="center"/>
              <w:rPr>
                <w:rFonts w:ascii="仿宋_GB2312" w:eastAsia="仿宋_GB2312" w:hAnsi="Calibri" w:cs="Arial Black"/>
                <w:kern w:val="0"/>
                <w:sz w:val="28"/>
                <w:szCs w:val="28"/>
              </w:rPr>
            </w:pPr>
          </w:p>
        </w:tc>
        <w:tc>
          <w:tcPr>
            <w:tcW w:w="2622" w:type="dxa"/>
          </w:tcPr>
          <w:p w:rsidR="00E20D96" w:rsidRDefault="00E20D96" w:rsidP="00E20D96">
            <w:pPr>
              <w:spacing w:line="560" w:lineRule="exact"/>
              <w:jc w:val="center"/>
              <w:rPr>
                <w:rFonts w:ascii="仿宋_GB2312" w:eastAsia="仿宋_GB2312" w:hAnsi="Calibri" w:cs="Arial Black"/>
                <w:kern w:val="0"/>
                <w:sz w:val="28"/>
                <w:szCs w:val="28"/>
              </w:rPr>
            </w:pPr>
          </w:p>
        </w:tc>
      </w:tr>
      <w:tr w:rsidR="00E20D96" w:rsidTr="00E20D96">
        <w:trPr>
          <w:trHeight w:val="641"/>
          <w:jc w:val="center"/>
        </w:trPr>
        <w:tc>
          <w:tcPr>
            <w:tcW w:w="968" w:type="dxa"/>
          </w:tcPr>
          <w:p w:rsidR="00E20D96" w:rsidRDefault="00E20D96" w:rsidP="00E20D96">
            <w:pPr>
              <w:spacing w:line="560" w:lineRule="exact"/>
              <w:jc w:val="center"/>
              <w:rPr>
                <w:rFonts w:ascii="仿宋_GB2312" w:eastAsia="仿宋_GB2312" w:hAnsi="Calibri" w:cs="Arial Black"/>
                <w:kern w:val="0"/>
                <w:sz w:val="28"/>
                <w:szCs w:val="28"/>
              </w:rPr>
            </w:pPr>
          </w:p>
        </w:tc>
        <w:tc>
          <w:tcPr>
            <w:tcW w:w="3676" w:type="dxa"/>
          </w:tcPr>
          <w:p w:rsidR="00E20D96" w:rsidRDefault="00E20D96" w:rsidP="00E20D96">
            <w:pPr>
              <w:spacing w:line="560" w:lineRule="exact"/>
              <w:rPr>
                <w:rFonts w:ascii="仿宋_GB2312" w:eastAsia="仿宋_GB2312" w:hAnsi="Calibri" w:cs="Arial Black"/>
                <w:kern w:val="0"/>
                <w:sz w:val="28"/>
                <w:szCs w:val="28"/>
              </w:rPr>
            </w:pPr>
          </w:p>
        </w:tc>
        <w:tc>
          <w:tcPr>
            <w:tcW w:w="2154" w:type="dxa"/>
          </w:tcPr>
          <w:p w:rsidR="00E20D96" w:rsidRDefault="00E20D96" w:rsidP="00E20D96">
            <w:pPr>
              <w:spacing w:line="560" w:lineRule="exact"/>
              <w:jc w:val="center"/>
              <w:rPr>
                <w:rFonts w:ascii="仿宋_GB2312" w:eastAsia="仿宋_GB2312" w:hAnsi="Calibri" w:cs="Arial Black"/>
                <w:kern w:val="0"/>
                <w:sz w:val="28"/>
                <w:szCs w:val="28"/>
              </w:rPr>
            </w:pPr>
          </w:p>
        </w:tc>
        <w:tc>
          <w:tcPr>
            <w:tcW w:w="2622" w:type="dxa"/>
          </w:tcPr>
          <w:p w:rsidR="00E20D96" w:rsidRDefault="00E20D96" w:rsidP="00E20D96">
            <w:pPr>
              <w:spacing w:line="560" w:lineRule="exact"/>
              <w:jc w:val="center"/>
              <w:rPr>
                <w:rFonts w:ascii="仿宋_GB2312" w:eastAsia="仿宋_GB2312" w:hAnsi="Calibri" w:cs="Arial Black"/>
                <w:kern w:val="0"/>
                <w:sz w:val="28"/>
                <w:szCs w:val="28"/>
              </w:rPr>
            </w:pPr>
          </w:p>
        </w:tc>
      </w:tr>
      <w:tr w:rsidR="00E20D96" w:rsidTr="00E20D96">
        <w:trPr>
          <w:trHeight w:val="652"/>
          <w:jc w:val="center"/>
        </w:trPr>
        <w:tc>
          <w:tcPr>
            <w:tcW w:w="968" w:type="dxa"/>
            <w:tcBorders>
              <w:bottom w:val="single" w:sz="4" w:space="0" w:color="auto"/>
            </w:tcBorders>
          </w:tcPr>
          <w:p w:rsidR="00E20D96" w:rsidRDefault="00E20D96" w:rsidP="00E20D96">
            <w:pPr>
              <w:spacing w:line="560" w:lineRule="exact"/>
              <w:jc w:val="center"/>
              <w:rPr>
                <w:rFonts w:ascii="仿宋_GB2312" w:eastAsia="仿宋_GB2312" w:hAnsi="Calibri" w:cs="Arial Black"/>
                <w:kern w:val="0"/>
                <w:sz w:val="28"/>
                <w:szCs w:val="28"/>
              </w:rPr>
            </w:pPr>
          </w:p>
        </w:tc>
        <w:tc>
          <w:tcPr>
            <w:tcW w:w="3676" w:type="dxa"/>
            <w:tcBorders>
              <w:bottom w:val="single" w:sz="4" w:space="0" w:color="auto"/>
            </w:tcBorders>
          </w:tcPr>
          <w:p w:rsidR="00E20D96" w:rsidRDefault="00E20D96" w:rsidP="00E20D96">
            <w:pPr>
              <w:spacing w:line="560" w:lineRule="exact"/>
              <w:rPr>
                <w:rFonts w:ascii="仿宋_GB2312" w:eastAsia="仿宋_GB2312" w:hAnsi="Calibri" w:cs="Arial Black"/>
                <w:kern w:val="0"/>
                <w:sz w:val="28"/>
                <w:szCs w:val="28"/>
              </w:rPr>
            </w:pPr>
          </w:p>
        </w:tc>
        <w:tc>
          <w:tcPr>
            <w:tcW w:w="2154" w:type="dxa"/>
            <w:tcBorders>
              <w:bottom w:val="single" w:sz="4" w:space="0" w:color="auto"/>
            </w:tcBorders>
          </w:tcPr>
          <w:p w:rsidR="00E20D96" w:rsidRDefault="00E20D96" w:rsidP="00E20D96">
            <w:pPr>
              <w:spacing w:line="560" w:lineRule="exact"/>
              <w:jc w:val="center"/>
              <w:rPr>
                <w:rFonts w:ascii="仿宋_GB2312" w:eastAsia="仿宋_GB2312" w:hAnsi="Calibri" w:cs="Arial Black"/>
                <w:kern w:val="0"/>
                <w:sz w:val="28"/>
                <w:szCs w:val="28"/>
              </w:rPr>
            </w:pPr>
          </w:p>
        </w:tc>
        <w:tc>
          <w:tcPr>
            <w:tcW w:w="2622" w:type="dxa"/>
            <w:tcBorders>
              <w:bottom w:val="single" w:sz="4" w:space="0" w:color="auto"/>
            </w:tcBorders>
          </w:tcPr>
          <w:p w:rsidR="00E20D96" w:rsidRDefault="00E20D96" w:rsidP="00E20D96">
            <w:pPr>
              <w:spacing w:line="560" w:lineRule="exact"/>
              <w:jc w:val="center"/>
              <w:rPr>
                <w:rFonts w:ascii="仿宋_GB2312" w:eastAsia="仿宋_GB2312" w:hAnsi="Calibri" w:cs="Arial Black"/>
                <w:kern w:val="0"/>
                <w:sz w:val="28"/>
                <w:szCs w:val="28"/>
              </w:rPr>
            </w:pPr>
          </w:p>
        </w:tc>
      </w:tr>
      <w:tr w:rsidR="00E20D96">
        <w:trPr>
          <w:trHeight w:val="652"/>
          <w:jc w:val="center"/>
        </w:trPr>
        <w:tc>
          <w:tcPr>
            <w:tcW w:w="9420" w:type="dxa"/>
            <w:gridSpan w:val="4"/>
            <w:tcBorders>
              <w:top w:val="single" w:sz="4" w:space="0" w:color="auto"/>
              <w:left w:val="nil"/>
              <w:bottom w:val="nil"/>
              <w:right w:val="nil"/>
            </w:tcBorders>
          </w:tcPr>
          <w:p w:rsidR="00E20D96" w:rsidRDefault="00E20D96" w:rsidP="00E20D96">
            <w:pPr>
              <w:spacing w:line="560" w:lineRule="exact"/>
              <w:jc w:val="left"/>
              <w:rPr>
                <w:rFonts w:ascii="仿宋_GB2312" w:eastAsia="仿宋_GB2312" w:hAnsi="Calibri" w:cs="Arial Black"/>
                <w:kern w:val="0"/>
                <w:sz w:val="28"/>
                <w:szCs w:val="28"/>
              </w:rPr>
            </w:pPr>
            <w:r>
              <w:rPr>
                <w:rFonts w:ascii="仿宋_GB2312" w:eastAsia="仿宋_GB2312" w:hAnsi="Calibri" w:cs="Arial Black" w:hint="eastAsia"/>
                <w:kern w:val="0"/>
                <w:sz w:val="28"/>
                <w:szCs w:val="28"/>
              </w:rPr>
              <w:t>注：1、单位基本性质分为行政单位、</w:t>
            </w:r>
            <w:proofErr w:type="gramStart"/>
            <w:r>
              <w:rPr>
                <w:rFonts w:ascii="仿宋_GB2312" w:eastAsia="仿宋_GB2312" w:hAnsi="Calibri" w:cs="Arial Black" w:hint="eastAsia"/>
                <w:kern w:val="0"/>
                <w:sz w:val="28"/>
                <w:szCs w:val="28"/>
              </w:rPr>
              <w:t>参公事业单位</w:t>
            </w:r>
            <w:proofErr w:type="gramEnd"/>
            <w:r>
              <w:rPr>
                <w:rFonts w:ascii="仿宋_GB2312" w:eastAsia="仿宋_GB2312" w:hAnsi="Calibri" w:cs="Arial Black" w:hint="eastAsia"/>
                <w:kern w:val="0"/>
                <w:sz w:val="28"/>
                <w:szCs w:val="28"/>
              </w:rPr>
              <w:t>、财政补助事业单位、经费自理事业单位四类。</w:t>
            </w:r>
          </w:p>
          <w:p w:rsidR="00E20D96" w:rsidRDefault="00E20D96" w:rsidP="00E20D96">
            <w:pPr>
              <w:spacing w:line="560" w:lineRule="exact"/>
              <w:ind w:firstLineChars="200" w:firstLine="560"/>
              <w:jc w:val="left"/>
              <w:rPr>
                <w:rFonts w:ascii="仿宋_GB2312" w:eastAsia="仿宋_GB2312" w:hAnsi="Calibri" w:cs="Arial Black"/>
                <w:kern w:val="0"/>
                <w:sz w:val="28"/>
                <w:szCs w:val="28"/>
              </w:rPr>
            </w:pPr>
            <w:r>
              <w:rPr>
                <w:rFonts w:ascii="仿宋_GB2312" w:eastAsia="仿宋_GB2312" w:hAnsi="Calibri" w:cs="Arial Black" w:hint="eastAsia"/>
                <w:kern w:val="0"/>
                <w:sz w:val="28"/>
                <w:szCs w:val="28"/>
              </w:rPr>
              <w:t>2、经费形式分为财政拨款、财政性资金基本保证、财政性资金定额或定项补助、财政性资金零补助四类。</w:t>
            </w:r>
          </w:p>
        </w:tc>
      </w:tr>
    </w:tbl>
    <w:p w:rsidR="001B79A0" w:rsidRDefault="001B79A0">
      <w:pPr>
        <w:widowControl/>
        <w:spacing w:after="160" w:line="580" w:lineRule="exact"/>
        <w:ind w:firstLineChars="200" w:firstLine="640"/>
        <w:rPr>
          <w:rFonts w:ascii="Times New Roman" w:eastAsia="黑体" w:hAnsi="Times New Roman" w:cs="Times New Roman"/>
          <w:sz w:val="32"/>
          <w:szCs w:val="32"/>
        </w:rPr>
      </w:pPr>
    </w:p>
    <w:p w:rsidR="001B79A0" w:rsidRDefault="001B79A0">
      <w:pPr>
        <w:widowControl/>
        <w:spacing w:after="160" w:line="580" w:lineRule="exact"/>
        <w:ind w:firstLineChars="200" w:firstLine="640"/>
        <w:rPr>
          <w:rFonts w:ascii="Times New Roman" w:eastAsia="黑体" w:hAnsi="Times New Roman" w:cs="Times New Roman"/>
          <w:sz w:val="32"/>
          <w:szCs w:val="32"/>
        </w:rPr>
      </w:pPr>
    </w:p>
    <w:p w:rsidR="001B79A0" w:rsidRDefault="001B79A0"/>
    <w:p w:rsidR="001B79A0" w:rsidRDefault="00C24306">
      <w:pPr>
        <w:widowControl/>
        <w:spacing w:after="160" w:line="580" w:lineRule="exact"/>
        <w:ind w:firstLineChars="200" w:firstLine="1440"/>
        <w:rPr>
          <w:rFonts w:ascii="Times New Roman" w:eastAsia="黑体" w:hAnsi="Times New Roman" w:cs="Times New Roman"/>
          <w:sz w:val="32"/>
          <w:szCs w:val="32"/>
        </w:rPr>
        <w:sectPr w:rsidR="001B79A0">
          <w:headerReference w:type="default" r:id="rId17"/>
          <w:pgSz w:w="11906" w:h="16838"/>
          <w:pgMar w:top="2098" w:right="1531" w:bottom="1984" w:left="1531" w:header="851" w:footer="992" w:gutter="0"/>
          <w:pgNumType w:fmt="numberInDash"/>
          <w:cols w:space="0"/>
          <w:titlePg/>
          <w:docGrid w:type="lines" w:linePitch="312"/>
        </w:sectPr>
      </w:pPr>
      <w:r w:rsidRPr="00C24306">
        <w:rPr>
          <w:noProof/>
          <w:sz w:val="72"/>
        </w:rPr>
        <w:pict>
          <v:shape id="文本框 151" o:spid="_x0000_s1027" type="#_x0000_t202" style="position:absolute;left:0;text-align:left;margin-left:-85.7pt;margin-top:238.15pt;width:613.65pt;height:173.2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" filled="f" stroked="f" strokeweight=".5pt">
            <v:textbox>
              <w:txbxContent>
                <w:p w:rsidR="00566E78" w:rsidRDefault="00566E78">
                  <w:pPr>
                    <w:widowControl/>
                    <w:jc w:val="center"/>
                    <w:rPr>
                      <w:rFonts w:ascii="黑体" w:eastAsia="黑体" w:hAnsi="黑体" w:cs="黑体"/>
                      <w:color w:val="000000" w:themeColor="text1"/>
                      <w:sz w:val="96"/>
                      <w:szCs w:val="96"/>
                    </w:rPr>
                  </w:pPr>
                </w:p>
                <w:p w:rsidR="00566E78" w:rsidRDefault="00566E78">
                  <w:pPr>
                    <w:widowControl/>
                    <w:jc w:val="center"/>
                    <w:rPr>
                      <w:rFonts w:ascii="黑体" w:eastAsia="黑体" w:hAnsi="黑体" w:cs="黑体"/>
                      <w:color w:val="000000" w:themeColor="text1"/>
                      <w:sz w:val="96"/>
                      <w:szCs w:val="96"/>
                    </w:rPr>
                  </w:pPr>
                </w:p>
              </w:txbxContent>
            </v:textbox>
          </v:shape>
        </w:pict>
      </w:r>
    </w:p>
    <w:p w:rsidR="001B79A0" w:rsidRDefault="001B79A0">
      <w:pPr>
        <w:widowControl/>
        <w:spacing w:line="580" w:lineRule="exact"/>
        <w:ind w:firstLineChars="200" w:firstLine="640"/>
        <w:rPr>
          <w:rFonts w:eastAsia="黑体"/>
          <w:sz w:val="32"/>
          <w:szCs w:val="3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1B79A0">
      <w:pPr>
        <w:jc w:val="center"/>
        <w:rPr>
          <w:rFonts w:ascii="黑体" w:eastAsia="黑体" w:hAnsi="黑体" w:cs="黑体"/>
          <w:sz w:val="56"/>
          <w:szCs w:val="72"/>
        </w:rPr>
      </w:pPr>
    </w:p>
    <w:p w:rsidR="001B79A0" w:rsidRDefault="00C24306">
      <w:pPr>
        <w:jc w:val="center"/>
        <w:rPr>
          <w:rFonts w:ascii="黑体" w:eastAsia="黑体" w:hAnsi="黑体" w:cs="黑体"/>
          <w:sz w:val="56"/>
          <w:szCs w:val="72"/>
        </w:rPr>
      </w:pPr>
      <w:r w:rsidRPr="00C24306">
        <w:rPr>
          <w:noProof/>
          <w:sz w:val="72"/>
        </w:rPr>
        <w:pict>
          <v:shape id="文本框 2" o:spid="_x0000_s1028" type="#_x0000_t202" style="position:absolute;left:0;text-align:left;margin-left:-80.95pt;margin-top:-207.65pt;width:613.65pt;height:263.1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" fillcolor="#7f7f7f [1612]" strokecolor="#a5a5a5 [2092]" strokeweight="1pt">
            <v:fill r:id="rId16" o:title="" color2="white [3212]" type="pattern"/>
            <v:textbox>
              <w:txbxContent>
                <w:p w:rsidR="00566E78" w:rsidRDefault="00566E78">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第二部分</w:t>
                  </w:r>
                </w:p>
                <w:p w:rsidR="00566E78" w:rsidRDefault="00566E78">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2020年部门决算情况说明</w:t>
                  </w:r>
                </w:p>
                <w:p w:rsidR="00566E78" w:rsidRDefault="00566E78">
                  <w:pPr>
                    <w:widowControl/>
                    <w:jc w:val="center"/>
                  </w:pPr>
                </w:p>
                <w:p w:rsidR="00566E78" w:rsidRDefault="00566E78"/>
              </w:txbxContent>
            </v:textbox>
          </v:shape>
        </w:pict>
      </w:r>
    </w:p>
    <w:p w:rsidR="001B79A0" w:rsidRDefault="001B79A0">
      <w:pPr>
        <w:jc w:val="center"/>
        <w:rPr>
          <w:rFonts w:ascii="黑体" w:eastAsia="黑体" w:hAnsi="黑体" w:cs="黑体"/>
          <w:sz w:val="56"/>
          <w:szCs w:val="72"/>
        </w:rPr>
      </w:pPr>
    </w:p>
    <w:p w:rsidR="001B79A0" w:rsidRDefault="00E70858">
      <w:pPr>
        <w:keepNext/>
        <w:keepLines/>
        <w:snapToGrid w:val="0"/>
        <w:spacing w:line="600" w:lineRule="exact"/>
        <w:ind w:firstLineChars="200" w:firstLine="420"/>
        <w:outlineLvl w:val="1"/>
        <w:rPr>
          <w:rFonts w:ascii="黑体" w:eastAsia="黑体" w:hAnsi="Calibri" w:cs="Times New Roman"/>
          <w:sz w:val="32"/>
          <w:szCs w:val="32"/>
        </w:rPr>
      </w:pPr>
      <w:r>
        <w:br w:type="page"/>
      </w:r>
      <w:r>
        <w:rPr>
          <w:rFonts w:ascii="黑体" w:eastAsia="黑体" w:hAnsi="Calibri" w:cs="Times New Roman" w:hint="eastAsia"/>
          <w:sz w:val="32"/>
          <w:szCs w:val="32"/>
        </w:rPr>
        <w:lastRenderedPageBreak/>
        <w:t>一、收入</w:t>
      </w:r>
      <w:r>
        <w:rPr>
          <w:rFonts w:ascii="黑体" w:eastAsia="黑体" w:hAnsi="Cambria" w:cs="黑体" w:hint="eastAsia"/>
          <w:kern w:val="0"/>
          <w:sz w:val="32"/>
          <w:szCs w:val="32"/>
        </w:rPr>
        <w:t>支出</w:t>
      </w:r>
      <w:r>
        <w:rPr>
          <w:rFonts w:ascii="黑体" w:eastAsia="黑体" w:hAnsi="Calibri" w:cs="Times New Roman" w:hint="eastAsia"/>
          <w:sz w:val="32"/>
          <w:szCs w:val="32"/>
        </w:rPr>
        <w:t>决算总体情况说明</w:t>
      </w:r>
    </w:p>
    <w:p w:rsidR="00E20D96" w:rsidRDefault="00E20D96" w:rsidP="00E20D96">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DengXian-Regular" w:hint="eastAsia"/>
          <w:sz w:val="32"/>
          <w:szCs w:val="32"/>
        </w:rPr>
        <w:t>本部门2020年度收入总计（含结转和结余）4221.36万元。与2019年度决算相比，收入减少</w:t>
      </w:r>
      <w:r w:rsidR="004A6096">
        <w:rPr>
          <w:rFonts w:ascii="仿宋_GB2312" w:eastAsia="仿宋_GB2312" w:hAnsi="Times New Roman" w:cs="DengXian-Regular" w:hint="eastAsia"/>
          <w:sz w:val="32"/>
          <w:szCs w:val="32"/>
        </w:rPr>
        <w:t>5292.61</w:t>
      </w:r>
      <w:r>
        <w:rPr>
          <w:rFonts w:ascii="仿宋_GB2312" w:eastAsia="仿宋_GB2312" w:hAnsi="Times New Roman" w:cs="DengXian-Regular" w:hint="eastAsia"/>
          <w:sz w:val="32"/>
          <w:szCs w:val="32"/>
        </w:rPr>
        <w:t>万元，下降</w:t>
      </w:r>
      <w:r w:rsidR="004A6096">
        <w:rPr>
          <w:rFonts w:ascii="仿宋_GB2312" w:eastAsia="仿宋_GB2312" w:hAnsi="Times New Roman" w:cs="DengXian-Regular" w:hint="eastAsia"/>
          <w:sz w:val="32"/>
          <w:szCs w:val="32"/>
        </w:rPr>
        <w:t>125.38</w:t>
      </w:r>
      <w:r>
        <w:rPr>
          <w:rFonts w:ascii="仿宋_GB2312" w:eastAsia="仿宋_GB2312" w:hAnsi="Times New Roman" w:cs="DengXian-Regular" w:hint="eastAsia"/>
          <w:sz w:val="32"/>
          <w:szCs w:val="32"/>
        </w:rPr>
        <w:t>%，2019年度支出总计9513.97万元，与201</w:t>
      </w:r>
      <w:r w:rsidR="004A6096">
        <w:rPr>
          <w:rFonts w:ascii="仿宋_GB2312" w:eastAsia="仿宋_GB2312" w:hAnsi="Times New Roman" w:cs="DengXian-Regular" w:hint="eastAsia"/>
          <w:sz w:val="32"/>
          <w:szCs w:val="32"/>
        </w:rPr>
        <w:t>9</w:t>
      </w:r>
      <w:r>
        <w:rPr>
          <w:rFonts w:ascii="仿宋_GB2312" w:eastAsia="仿宋_GB2312" w:hAnsi="Times New Roman" w:cs="DengXian-Regular" w:hint="eastAsia"/>
          <w:sz w:val="32"/>
          <w:szCs w:val="32"/>
        </w:rPr>
        <w:t>年度决算相比，支出减少</w:t>
      </w:r>
      <w:r w:rsidR="004A6096">
        <w:rPr>
          <w:rFonts w:ascii="仿宋_GB2312" w:eastAsia="仿宋_GB2312" w:hAnsi="Times New Roman" w:cs="DengXian-Regular" w:hint="eastAsia"/>
          <w:sz w:val="32"/>
          <w:szCs w:val="32"/>
        </w:rPr>
        <w:t>5292.61</w:t>
      </w:r>
      <w:r>
        <w:rPr>
          <w:rFonts w:ascii="仿宋_GB2312" w:eastAsia="仿宋_GB2312" w:hAnsi="Times New Roman" w:cs="DengXian-Regular" w:hint="eastAsia"/>
          <w:sz w:val="32"/>
          <w:szCs w:val="32"/>
        </w:rPr>
        <w:t>万元，下降</w:t>
      </w:r>
      <w:r w:rsidR="004A6096">
        <w:rPr>
          <w:rFonts w:ascii="仿宋_GB2312" w:eastAsia="仿宋_GB2312" w:hAnsi="Times New Roman" w:cs="DengXian-Regular" w:hint="eastAsia"/>
          <w:sz w:val="32"/>
          <w:szCs w:val="32"/>
        </w:rPr>
        <w:t>125.38</w:t>
      </w:r>
      <w:r>
        <w:rPr>
          <w:rFonts w:ascii="仿宋_GB2312" w:eastAsia="仿宋_GB2312" w:hAnsi="Times New Roman" w:cs="DengXian-Regular" w:hint="eastAsia"/>
          <w:sz w:val="32"/>
          <w:szCs w:val="32"/>
        </w:rPr>
        <w:t>%，主要原因是电代</w:t>
      </w:r>
      <w:proofErr w:type="gramStart"/>
      <w:r>
        <w:rPr>
          <w:rFonts w:ascii="仿宋_GB2312" w:eastAsia="仿宋_GB2312" w:hAnsi="Times New Roman" w:cs="DengXian-Regular" w:hint="eastAsia"/>
          <w:sz w:val="32"/>
          <w:szCs w:val="32"/>
        </w:rPr>
        <w:t>煤资金</w:t>
      </w:r>
      <w:proofErr w:type="gramEnd"/>
      <w:r>
        <w:rPr>
          <w:rFonts w:ascii="仿宋_GB2312" w:eastAsia="仿宋_GB2312" w:hAnsi="Times New Roman" w:cs="DengXian-Regular" w:hint="eastAsia"/>
          <w:sz w:val="32"/>
          <w:szCs w:val="32"/>
        </w:rPr>
        <w:t>拨付比例降低。</w:t>
      </w:r>
    </w:p>
    <w:p w:rsidR="001B79A0" w:rsidRDefault="00E70858">
      <w:pPr>
        <w:keepNext/>
        <w:keepLines/>
        <w:snapToGrid w:val="0"/>
        <w:spacing w:line="60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二、收入决算情况说明</w:t>
      </w:r>
    </w:p>
    <w:p w:rsidR="004A6096" w:rsidRDefault="004A6096" w:rsidP="004A6096">
      <w:pPr>
        <w:adjustRightInd w:val="0"/>
        <w:snapToGrid w:val="0"/>
        <w:spacing w:line="580" w:lineRule="exact"/>
        <w:ind w:firstLineChars="200" w:firstLine="640"/>
        <w:rPr>
          <w:rFonts w:ascii="仿宋_GB2312" w:eastAsia="仿宋_GB2312" w:hAnsi="Times New Roman" w:cs="DengXian-Regular"/>
          <w:sz w:val="32"/>
          <w:szCs w:val="32"/>
          <w:highlight w:val="yellow"/>
        </w:rPr>
      </w:pPr>
      <w:r>
        <w:rPr>
          <w:rFonts w:ascii="仿宋_GB2312" w:eastAsia="仿宋_GB2312" w:hAnsi="Times New Roman" w:cs="DengXian-Regular" w:hint="eastAsia"/>
          <w:sz w:val="32"/>
          <w:szCs w:val="32"/>
        </w:rPr>
        <w:t>本部门2019年度本年收入合计3940.22万元，其中：财政拨款收入3940.22万元，占100%；事业收入0万元，占0%；经营收入0万元，占0%；其他收入0万元，占0%。</w:t>
      </w:r>
    </w:p>
    <w:p w:rsidR="001B79A0" w:rsidRDefault="00E70858">
      <w:pPr>
        <w:snapToGrid w:val="0"/>
        <w:spacing w:line="60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三、支出决算情况说明</w:t>
      </w:r>
    </w:p>
    <w:p w:rsidR="001B79A0" w:rsidRPr="004065FD" w:rsidRDefault="00E70858" w:rsidP="004065FD">
      <w:pPr>
        <w:adjustRightInd w:val="0"/>
        <w:snapToGrid w:val="0"/>
        <w:spacing w:line="600" w:lineRule="exact"/>
        <w:ind w:firstLineChars="200" w:firstLine="640"/>
        <w:rPr>
          <w:rFonts w:ascii="仿宋_GB2312" w:eastAsia="仿宋_GB2312" w:hAnsi="Times New Roman" w:cs="Wingdings"/>
          <w:sz w:val="32"/>
          <w:szCs w:val="32"/>
        </w:rPr>
      </w:pPr>
      <w:r>
        <w:rPr>
          <w:rFonts w:ascii="仿宋_GB2312" w:eastAsia="仿宋_GB2312" w:hAnsi="Times New Roman" w:cs="Wingdings" w:hint="eastAsia"/>
          <w:sz w:val="32"/>
          <w:szCs w:val="32"/>
        </w:rPr>
        <w:t>本部门2020年度本年支出合计</w:t>
      </w:r>
      <w:r w:rsidR="004A6096">
        <w:rPr>
          <w:rFonts w:ascii="仿宋_GB2312" w:eastAsia="仿宋_GB2312" w:hAnsi="Times New Roman" w:cs="Wingdings" w:hint="eastAsia"/>
          <w:sz w:val="32"/>
          <w:szCs w:val="32"/>
        </w:rPr>
        <w:t>3990.18</w:t>
      </w:r>
      <w:r>
        <w:rPr>
          <w:rFonts w:ascii="仿宋_GB2312" w:eastAsia="仿宋_GB2312" w:hAnsi="Times New Roman" w:cs="Wingdings" w:hint="eastAsia"/>
          <w:sz w:val="32"/>
          <w:szCs w:val="32"/>
        </w:rPr>
        <w:t>万元，其中：基本支出</w:t>
      </w:r>
      <w:r w:rsidR="004A6096">
        <w:rPr>
          <w:rFonts w:ascii="仿宋_GB2312" w:eastAsia="仿宋_GB2312" w:hAnsi="Times New Roman" w:cs="Wingdings" w:hint="eastAsia"/>
          <w:sz w:val="32"/>
          <w:szCs w:val="32"/>
        </w:rPr>
        <w:t>2313.11</w:t>
      </w:r>
      <w:r>
        <w:rPr>
          <w:rFonts w:ascii="仿宋_GB2312" w:eastAsia="仿宋_GB2312" w:hAnsi="Times New Roman" w:cs="Wingdings" w:hint="eastAsia"/>
          <w:sz w:val="32"/>
          <w:szCs w:val="32"/>
        </w:rPr>
        <w:t>万元，占</w:t>
      </w:r>
      <w:r w:rsidR="004A6096">
        <w:rPr>
          <w:rFonts w:ascii="仿宋_GB2312" w:eastAsia="仿宋_GB2312" w:hAnsi="Times New Roman" w:cs="Wingdings" w:hint="eastAsia"/>
          <w:sz w:val="32"/>
          <w:szCs w:val="32"/>
        </w:rPr>
        <w:t>58</w:t>
      </w:r>
      <w:r>
        <w:rPr>
          <w:rFonts w:ascii="仿宋_GB2312" w:eastAsia="仿宋_GB2312" w:hAnsi="Times New Roman" w:cs="Wingdings" w:hint="eastAsia"/>
          <w:sz w:val="32"/>
          <w:szCs w:val="32"/>
        </w:rPr>
        <w:t>%；项目支出</w:t>
      </w:r>
      <w:r w:rsidR="004A6096">
        <w:rPr>
          <w:rFonts w:ascii="仿宋_GB2312" w:eastAsia="仿宋_GB2312" w:hAnsi="Times New Roman" w:cs="Wingdings" w:hint="eastAsia"/>
          <w:sz w:val="32"/>
          <w:szCs w:val="32"/>
        </w:rPr>
        <w:t>1677.07</w:t>
      </w:r>
      <w:r>
        <w:rPr>
          <w:rFonts w:ascii="仿宋_GB2312" w:eastAsia="仿宋_GB2312" w:hAnsi="Times New Roman" w:cs="Wingdings" w:hint="eastAsia"/>
          <w:sz w:val="32"/>
          <w:szCs w:val="32"/>
        </w:rPr>
        <w:t>万元，占</w:t>
      </w:r>
      <w:r w:rsidR="004A6096">
        <w:rPr>
          <w:rFonts w:ascii="仿宋_GB2312" w:eastAsia="仿宋_GB2312" w:hAnsi="Times New Roman" w:cs="Wingdings" w:hint="eastAsia"/>
          <w:sz w:val="32"/>
          <w:szCs w:val="32"/>
        </w:rPr>
        <w:t>42</w:t>
      </w:r>
      <w:r>
        <w:rPr>
          <w:rFonts w:ascii="仿宋_GB2312" w:eastAsia="仿宋_GB2312" w:hAnsi="Times New Roman" w:cs="Wingdings" w:hint="eastAsia"/>
          <w:sz w:val="32"/>
          <w:szCs w:val="32"/>
        </w:rPr>
        <w:t>%；经营支出</w:t>
      </w:r>
      <w:r w:rsidR="004A6096">
        <w:rPr>
          <w:rFonts w:ascii="仿宋_GB2312" w:eastAsia="仿宋_GB2312" w:hAnsi="Times New Roman" w:cs="Wingdings" w:hint="eastAsia"/>
          <w:sz w:val="32"/>
          <w:szCs w:val="32"/>
        </w:rPr>
        <w:t>0</w:t>
      </w:r>
      <w:r>
        <w:rPr>
          <w:rFonts w:ascii="仿宋_GB2312" w:eastAsia="仿宋_GB2312" w:hAnsi="Times New Roman" w:cs="Wingdings" w:hint="eastAsia"/>
          <w:sz w:val="32"/>
          <w:szCs w:val="32"/>
        </w:rPr>
        <w:t>万元，占</w:t>
      </w:r>
      <w:r w:rsidR="004A6096">
        <w:rPr>
          <w:rFonts w:ascii="仿宋_GB2312" w:eastAsia="仿宋_GB2312" w:hAnsi="Times New Roman" w:cs="Wingdings" w:hint="eastAsia"/>
          <w:sz w:val="32"/>
          <w:szCs w:val="32"/>
        </w:rPr>
        <w:t>0</w:t>
      </w:r>
      <w:r>
        <w:rPr>
          <w:rFonts w:ascii="仿宋_GB2312" w:eastAsia="仿宋_GB2312" w:hAnsi="Times New Roman" w:cs="Wingdings" w:hint="eastAsia"/>
          <w:sz w:val="32"/>
          <w:szCs w:val="32"/>
        </w:rPr>
        <w:t>%。</w:t>
      </w:r>
    </w:p>
    <w:p w:rsidR="001B79A0" w:rsidRDefault="00E70858">
      <w:pPr>
        <w:keepNext/>
        <w:keepLines/>
        <w:snapToGrid w:val="0"/>
        <w:spacing w:line="60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四、</w:t>
      </w:r>
      <w:r>
        <w:rPr>
          <w:rFonts w:ascii="黑体" w:eastAsia="黑体" w:hAnsi="Cambria" w:cs="黑体" w:hint="eastAsia"/>
          <w:kern w:val="0"/>
          <w:sz w:val="32"/>
          <w:szCs w:val="32"/>
        </w:rPr>
        <w:t>财政</w:t>
      </w:r>
      <w:r>
        <w:rPr>
          <w:rFonts w:ascii="黑体" w:eastAsia="黑体" w:hAnsi="Calibri" w:cs="Times New Roman" w:hint="eastAsia"/>
          <w:sz w:val="32"/>
          <w:szCs w:val="32"/>
        </w:rPr>
        <w:t>拨款收入支出决算总体情况说明</w:t>
      </w:r>
    </w:p>
    <w:p w:rsidR="001B79A0" w:rsidRDefault="00E70858">
      <w:pPr>
        <w:snapToGrid w:val="0"/>
        <w:spacing w:line="600" w:lineRule="exact"/>
        <w:ind w:firstLineChars="200" w:firstLine="643"/>
        <w:rPr>
          <w:rFonts w:ascii="楷体_GB2312" w:eastAsia="楷体_GB2312" w:hAnsi="Times New Roman" w:cs="Mongolian Baiti"/>
          <w:b/>
          <w:bCs/>
          <w:sz w:val="32"/>
          <w:szCs w:val="32"/>
        </w:rPr>
      </w:pPr>
      <w:r>
        <w:rPr>
          <w:rFonts w:ascii="楷体_GB2312" w:eastAsia="楷体_GB2312" w:hAnsi="Times New Roman" w:cs="Mongolian Baiti" w:hint="eastAsia"/>
          <w:b/>
          <w:bCs/>
          <w:sz w:val="32"/>
          <w:szCs w:val="32"/>
        </w:rPr>
        <w:t>（一）财政拨款收支与2019年度决算对比情况</w:t>
      </w:r>
    </w:p>
    <w:p w:rsidR="001B79A0" w:rsidRDefault="00E70858">
      <w:pPr>
        <w:adjustRightInd w:val="0"/>
        <w:snapToGrid w:val="0"/>
        <w:spacing w:line="600" w:lineRule="exact"/>
        <w:ind w:firstLineChars="200" w:firstLine="640"/>
        <w:rPr>
          <w:rFonts w:ascii="仿宋_GB2312" w:eastAsia="仿宋_GB2312" w:hAnsi="Times New Roman" w:cs="Wingdings"/>
          <w:sz w:val="32"/>
          <w:szCs w:val="32"/>
        </w:rPr>
      </w:pPr>
      <w:r>
        <w:rPr>
          <w:rFonts w:ascii="仿宋_GB2312" w:eastAsia="仿宋_GB2312" w:hAnsi="Times New Roman" w:cs="Wingdings" w:hint="eastAsia"/>
          <w:sz w:val="32"/>
          <w:szCs w:val="32"/>
        </w:rPr>
        <w:t>本部门2020年度财政拨款收支均为一般公共预算财政拨款，其中本年收入</w:t>
      </w:r>
      <w:r w:rsidR="00CE645B">
        <w:rPr>
          <w:rFonts w:ascii="仿宋_GB2312" w:eastAsia="仿宋_GB2312" w:hAnsi="Times New Roman" w:cs="DengXian-Regular" w:hint="eastAsia"/>
          <w:sz w:val="32"/>
          <w:szCs w:val="32"/>
        </w:rPr>
        <w:t>3940.22</w:t>
      </w:r>
      <w:r>
        <w:rPr>
          <w:rFonts w:ascii="仿宋_GB2312" w:eastAsia="仿宋_GB2312" w:hAnsi="Times New Roman" w:cs="Wingdings" w:hint="eastAsia"/>
          <w:sz w:val="32"/>
          <w:szCs w:val="32"/>
        </w:rPr>
        <w:t>万元,比2019年度减少</w:t>
      </w:r>
      <w:r w:rsidR="00CE645B">
        <w:rPr>
          <w:rFonts w:ascii="仿宋_GB2312" w:eastAsia="仿宋_GB2312" w:hAnsi="Times New Roman" w:cs="Wingdings" w:hint="eastAsia"/>
          <w:sz w:val="32"/>
          <w:szCs w:val="32"/>
        </w:rPr>
        <w:t>1261.86</w:t>
      </w:r>
      <w:r>
        <w:rPr>
          <w:rFonts w:ascii="仿宋_GB2312" w:eastAsia="仿宋_GB2312" w:hAnsi="Times New Roman" w:cs="Wingdings" w:hint="eastAsia"/>
          <w:sz w:val="32"/>
          <w:szCs w:val="32"/>
        </w:rPr>
        <w:t>万元，降低</w:t>
      </w:r>
      <w:r w:rsidR="00CE645B">
        <w:rPr>
          <w:rFonts w:ascii="仿宋_GB2312" w:eastAsia="仿宋_GB2312" w:hAnsi="Times New Roman" w:cs="Wingdings" w:hint="eastAsia"/>
          <w:sz w:val="32"/>
          <w:szCs w:val="32"/>
        </w:rPr>
        <w:t>32</w:t>
      </w:r>
      <w:r>
        <w:rPr>
          <w:rFonts w:ascii="仿宋_GB2312" w:eastAsia="仿宋_GB2312" w:hAnsi="Times New Roman" w:cs="Wingdings" w:hint="eastAsia"/>
          <w:sz w:val="32"/>
          <w:szCs w:val="32"/>
        </w:rPr>
        <w:t>%，主要是</w:t>
      </w:r>
      <w:r w:rsidR="00CE645B">
        <w:rPr>
          <w:rFonts w:ascii="仿宋_GB2312" w:eastAsia="仿宋_GB2312" w:hAnsi="Times New Roman" w:cs="DengXian-Regular" w:hint="eastAsia"/>
          <w:sz w:val="32"/>
          <w:szCs w:val="32"/>
        </w:rPr>
        <w:t>电代</w:t>
      </w:r>
      <w:proofErr w:type="gramStart"/>
      <w:r w:rsidR="00CE645B">
        <w:rPr>
          <w:rFonts w:ascii="仿宋_GB2312" w:eastAsia="仿宋_GB2312" w:hAnsi="Times New Roman" w:cs="DengXian-Regular" w:hint="eastAsia"/>
          <w:sz w:val="32"/>
          <w:szCs w:val="32"/>
        </w:rPr>
        <w:t>煤资金</w:t>
      </w:r>
      <w:proofErr w:type="gramEnd"/>
      <w:r w:rsidR="00CE645B">
        <w:rPr>
          <w:rFonts w:ascii="仿宋_GB2312" w:eastAsia="仿宋_GB2312" w:hAnsi="Times New Roman" w:cs="DengXian-Regular" w:hint="eastAsia"/>
          <w:sz w:val="32"/>
          <w:szCs w:val="32"/>
        </w:rPr>
        <w:t>拨付比例降低</w:t>
      </w:r>
      <w:r>
        <w:rPr>
          <w:rFonts w:ascii="仿宋_GB2312" w:eastAsia="仿宋_GB2312" w:hAnsi="Times New Roman" w:cs="Wingdings" w:hint="eastAsia"/>
          <w:sz w:val="32"/>
          <w:szCs w:val="32"/>
        </w:rPr>
        <w:t>；本年支出</w:t>
      </w:r>
      <w:r w:rsidR="00CE645B">
        <w:rPr>
          <w:rFonts w:ascii="仿宋_GB2312" w:eastAsia="仿宋_GB2312" w:hAnsi="Times New Roman" w:cs="Wingdings" w:hint="eastAsia"/>
          <w:sz w:val="32"/>
          <w:szCs w:val="32"/>
        </w:rPr>
        <w:t>3990.18</w:t>
      </w:r>
      <w:r>
        <w:rPr>
          <w:rFonts w:ascii="仿宋_GB2312" w:eastAsia="仿宋_GB2312" w:hAnsi="Times New Roman" w:cs="Wingdings" w:hint="eastAsia"/>
          <w:sz w:val="32"/>
          <w:szCs w:val="32"/>
        </w:rPr>
        <w:t>万元，</w:t>
      </w:r>
      <w:r w:rsidR="00725420">
        <w:rPr>
          <w:rFonts w:ascii="仿宋_GB2312" w:eastAsia="仿宋_GB2312" w:hAnsi="Times New Roman" w:cs="Wingdings" w:hint="eastAsia"/>
          <w:sz w:val="32"/>
          <w:szCs w:val="32"/>
        </w:rPr>
        <w:t>减少5242.65</w:t>
      </w:r>
      <w:r>
        <w:rPr>
          <w:rFonts w:ascii="仿宋_GB2312" w:eastAsia="仿宋_GB2312" w:hAnsi="Times New Roman" w:cs="Wingdings" w:hint="eastAsia"/>
          <w:sz w:val="32"/>
          <w:szCs w:val="32"/>
        </w:rPr>
        <w:t>万元，降低</w:t>
      </w:r>
      <w:r w:rsidR="00725420">
        <w:rPr>
          <w:rFonts w:ascii="仿宋_GB2312" w:eastAsia="仿宋_GB2312" w:hAnsi="Times New Roman" w:cs="Wingdings" w:hint="eastAsia"/>
          <w:sz w:val="32"/>
          <w:szCs w:val="32"/>
        </w:rPr>
        <w:t>131.38</w:t>
      </w:r>
      <w:r>
        <w:rPr>
          <w:rFonts w:ascii="仿宋_GB2312" w:eastAsia="仿宋_GB2312" w:hAnsi="Times New Roman" w:cs="Wingdings" w:hint="eastAsia"/>
          <w:sz w:val="32"/>
          <w:szCs w:val="32"/>
        </w:rPr>
        <w:t>%，主要是</w:t>
      </w:r>
      <w:r w:rsidR="00725420">
        <w:rPr>
          <w:rFonts w:ascii="仿宋_GB2312" w:eastAsia="仿宋_GB2312" w:hAnsi="Times New Roman" w:cs="DengXian-Regular" w:hint="eastAsia"/>
          <w:sz w:val="32"/>
          <w:szCs w:val="32"/>
        </w:rPr>
        <w:t>电代</w:t>
      </w:r>
      <w:proofErr w:type="gramStart"/>
      <w:r w:rsidR="00725420">
        <w:rPr>
          <w:rFonts w:ascii="仿宋_GB2312" w:eastAsia="仿宋_GB2312" w:hAnsi="Times New Roman" w:cs="DengXian-Regular" w:hint="eastAsia"/>
          <w:sz w:val="32"/>
          <w:szCs w:val="32"/>
        </w:rPr>
        <w:t>煤资金</w:t>
      </w:r>
      <w:proofErr w:type="gramEnd"/>
      <w:r w:rsidR="00725420">
        <w:rPr>
          <w:rFonts w:ascii="仿宋_GB2312" w:eastAsia="仿宋_GB2312" w:hAnsi="Times New Roman" w:cs="DengXian-Regular" w:hint="eastAsia"/>
          <w:sz w:val="32"/>
          <w:szCs w:val="32"/>
        </w:rPr>
        <w:t>拨付比例降低</w:t>
      </w:r>
      <w:r>
        <w:rPr>
          <w:rFonts w:ascii="仿宋_GB2312" w:eastAsia="仿宋_GB2312" w:hAnsi="Times New Roman" w:cs="Wingdings" w:hint="eastAsia"/>
          <w:sz w:val="32"/>
          <w:szCs w:val="32"/>
        </w:rPr>
        <w:t>。</w:t>
      </w:r>
    </w:p>
    <w:p w:rsidR="001B79A0" w:rsidRDefault="00E70858">
      <w:pPr>
        <w:snapToGrid w:val="0"/>
        <w:spacing w:line="600" w:lineRule="exact"/>
        <w:ind w:firstLineChars="200" w:firstLine="643"/>
        <w:rPr>
          <w:rFonts w:ascii="仿宋_GB2312" w:eastAsia="仿宋_GB2312" w:hAnsi="Times New Roman" w:cs="Mongolian Baiti"/>
          <w:b/>
          <w:bCs/>
          <w:sz w:val="32"/>
          <w:szCs w:val="32"/>
        </w:rPr>
      </w:pPr>
      <w:r>
        <w:rPr>
          <w:rFonts w:ascii="楷体_GB2312" w:eastAsia="楷体_GB2312" w:hAnsi="Times New Roman" w:cs="Mongolian Baiti" w:hint="eastAsia"/>
          <w:b/>
          <w:bCs/>
          <w:sz w:val="32"/>
          <w:szCs w:val="32"/>
        </w:rPr>
        <w:lastRenderedPageBreak/>
        <w:t>（二）财政拨款收支与年初预算数对比情况</w:t>
      </w:r>
    </w:p>
    <w:p w:rsidR="001B79A0" w:rsidRDefault="00E70858">
      <w:pPr>
        <w:adjustRightInd w:val="0"/>
        <w:snapToGrid w:val="0"/>
        <w:spacing w:line="600" w:lineRule="exact"/>
        <w:ind w:firstLineChars="200" w:firstLine="640"/>
        <w:rPr>
          <w:rFonts w:ascii="仿宋_GB2312" w:eastAsia="仿宋_GB2312" w:hAnsi="Times New Roman" w:cs="Wingdings"/>
          <w:sz w:val="32"/>
          <w:szCs w:val="32"/>
        </w:rPr>
      </w:pPr>
      <w:r>
        <w:rPr>
          <w:rFonts w:ascii="仿宋_GB2312" w:eastAsia="仿宋_GB2312" w:hAnsi="Times New Roman" w:cs="Wingdings" w:hint="eastAsia"/>
          <w:sz w:val="32"/>
          <w:szCs w:val="32"/>
        </w:rPr>
        <w:t>本部门2020年度一般公共预算财政拨款收入</w:t>
      </w:r>
      <w:r w:rsidR="00725420">
        <w:rPr>
          <w:rFonts w:ascii="仿宋_GB2312" w:eastAsia="仿宋_GB2312" w:hAnsi="Times New Roman" w:cs="DengXian-Regular" w:hint="eastAsia"/>
          <w:sz w:val="32"/>
          <w:szCs w:val="32"/>
        </w:rPr>
        <w:t>3940.22</w:t>
      </w:r>
      <w:r>
        <w:rPr>
          <w:rFonts w:ascii="仿宋_GB2312" w:eastAsia="仿宋_GB2312" w:hAnsi="Times New Roman" w:cs="Wingdings" w:hint="eastAsia"/>
          <w:sz w:val="32"/>
          <w:szCs w:val="32"/>
        </w:rPr>
        <w:t>万元，完成年初预算的</w:t>
      </w:r>
      <w:r w:rsidR="00725420">
        <w:rPr>
          <w:rFonts w:ascii="仿宋_GB2312" w:eastAsia="仿宋_GB2312" w:hAnsi="Times New Roman" w:cs="Wingdings" w:hint="eastAsia"/>
          <w:sz w:val="32"/>
          <w:szCs w:val="32"/>
        </w:rPr>
        <w:t>73</w:t>
      </w:r>
      <w:r>
        <w:rPr>
          <w:rFonts w:ascii="仿宋_GB2312" w:eastAsia="仿宋_GB2312" w:hAnsi="Times New Roman" w:cs="Wingdings" w:hint="eastAsia"/>
          <w:sz w:val="32"/>
          <w:szCs w:val="32"/>
        </w:rPr>
        <w:t>%,比年初预算</w:t>
      </w:r>
      <w:r w:rsidR="00725420">
        <w:rPr>
          <w:rFonts w:ascii="仿宋_GB2312" w:eastAsia="仿宋_GB2312" w:hAnsi="Times New Roman" w:cs="Wingdings" w:hint="eastAsia"/>
          <w:sz w:val="32"/>
          <w:szCs w:val="32"/>
        </w:rPr>
        <w:t>减少1487.81</w:t>
      </w:r>
      <w:r>
        <w:rPr>
          <w:rFonts w:ascii="仿宋_GB2312" w:eastAsia="仿宋_GB2312" w:hAnsi="Times New Roman" w:cs="Wingdings" w:hint="eastAsia"/>
          <w:sz w:val="32"/>
          <w:szCs w:val="32"/>
        </w:rPr>
        <w:t>万元，决算数</w:t>
      </w:r>
      <w:r w:rsidR="00725420">
        <w:rPr>
          <w:rFonts w:ascii="仿宋_GB2312" w:eastAsia="仿宋_GB2312" w:hAnsi="Times New Roman" w:cs="Wingdings" w:hint="eastAsia"/>
          <w:sz w:val="32"/>
          <w:szCs w:val="32"/>
        </w:rPr>
        <w:t>小于</w:t>
      </w:r>
      <w:r>
        <w:rPr>
          <w:rFonts w:ascii="仿宋_GB2312" w:eastAsia="仿宋_GB2312" w:hAnsi="Times New Roman" w:cs="Wingdings" w:hint="eastAsia"/>
          <w:sz w:val="32"/>
          <w:szCs w:val="32"/>
        </w:rPr>
        <w:t>预算</w:t>
      </w:r>
      <w:proofErr w:type="gramStart"/>
      <w:r>
        <w:rPr>
          <w:rFonts w:ascii="仿宋_GB2312" w:eastAsia="仿宋_GB2312" w:hAnsi="Times New Roman" w:cs="Wingdings" w:hint="eastAsia"/>
          <w:sz w:val="32"/>
          <w:szCs w:val="32"/>
        </w:rPr>
        <w:t>数主要</w:t>
      </w:r>
      <w:proofErr w:type="gramEnd"/>
      <w:r>
        <w:rPr>
          <w:rFonts w:ascii="仿宋_GB2312" w:eastAsia="仿宋_GB2312" w:hAnsi="Times New Roman" w:cs="Wingdings" w:hint="eastAsia"/>
          <w:sz w:val="32"/>
          <w:szCs w:val="32"/>
        </w:rPr>
        <w:t>原因是</w:t>
      </w:r>
      <w:r w:rsidR="00725420">
        <w:rPr>
          <w:rFonts w:ascii="仿宋_GB2312" w:eastAsia="仿宋_GB2312" w:hAnsi="Times New Roman" w:cs="Wingdings" w:hint="eastAsia"/>
          <w:sz w:val="32"/>
          <w:szCs w:val="32"/>
        </w:rPr>
        <w:t>财力紧张，一部分项目款未予以拨付</w:t>
      </w:r>
      <w:r>
        <w:rPr>
          <w:rFonts w:ascii="仿宋_GB2312" w:eastAsia="仿宋_GB2312" w:hAnsi="Times New Roman" w:cs="Wingdings" w:hint="eastAsia"/>
          <w:sz w:val="32"/>
          <w:szCs w:val="32"/>
        </w:rPr>
        <w:t>；本年支出</w:t>
      </w:r>
      <w:r w:rsidR="00725420">
        <w:rPr>
          <w:rFonts w:ascii="仿宋_GB2312" w:eastAsia="仿宋_GB2312" w:hAnsi="Times New Roman" w:cs="Wingdings" w:hint="eastAsia"/>
          <w:sz w:val="32"/>
          <w:szCs w:val="32"/>
        </w:rPr>
        <w:t>3990.18</w:t>
      </w:r>
      <w:r>
        <w:rPr>
          <w:rFonts w:ascii="仿宋_GB2312" w:eastAsia="仿宋_GB2312" w:hAnsi="Times New Roman" w:cs="Wingdings" w:hint="eastAsia"/>
          <w:sz w:val="32"/>
          <w:szCs w:val="32"/>
        </w:rPr>
        <w:t>万元，完成年初预算的</w:t>
      </w:r>
      <w:r w:rsidR="00725420">
        <w:rPr>
          <w:rFonts w:ascii="仿宋_GB2312" w:eastAsia="仿宋_GB2312" w:hAnsi="Times New Roman" w:cs="Wingdings" w:hint="eastAsia"/>
          <w:sz w:val="32"/>
          <w:szCs w:val="32"/>
        </w:rPr>
        <w:t>74</w:t>
      </w:r>
      <w:r>
        <w:rPr>
          <w:rFonts w:ascii="仿宋_GB2312" w:eastAsia="仿宋_GB2312" w:hAnsi="Times New Roman" w:cs="Wingdings" w:hint="eastAsia"/>
          <w:sz w:val="32"/>
          <w:szCs w:val="32"/>
        </w:rPr>
        <w:t>%,比年初预算增加减少</w:t>
      </w:r>
      <w:r w:rsidR="00725420">
        <w:rPr>
          <w:rFonts w:ascii="仿宋_GB2312" w:eastAsia="仿宋_GB2312" w:hAnsi="Times New Roman" w:cs="Wingdings" w:hint="eastAsia"/>
          <w:sz w:val="32"/>
          <w:szCs w:val="32"/>
        </w:rPr>
        <w:t>1437.85</w:t>
      </w:r>
      <w:r>
        <w:rPr>
          <w:rFonts w:ascii="仿宋_GB2312" w:eastAsia="仿宋_GB2312" w:hAnsi="Times New Roman" w:cs="Wingdings" w:hint="eastAsia"/>
          <w:sz w:val="32"/>
          <w:szCs w:val="32"/>
        </w:rPr>
        <w:t>万元，决算数小于预算</w:t>
      </w:r>
      <w:proofErr w:type="gramStart"/>
      <w:r>
        <w:rPr>
          <w:rFonts w:ascii="仿宋_GB2312" w:eastAsia="仿宋_GB2312" w:hAnsi="Times New Roman" w:cs="Wingdings" w:hint="eastAsia"/>
          <w:sz w:val="32"/>
          <w:szCs w:val="32"/>
        </w:rPr>
        <w:t>数主要</w:t>
      </w:r>
      <w:proofErr w:type="gramEnd"/>
      <w:r>
        <w:rPr>
          <w:rFonts w:ascii="仿宋_GB2312" w:eastAsia="仿宋_GB2312" w:hAnsi="Times New Roman" w:cs="Wingdings" w:hint="eastAsia"/>
          <w:sz w:val="32"/>
          <w:szCs w:val="32"/>
        </w:rPr>
        <w:t>原因是</w:t>
      </w:r>
      <w:r w:rsidR="00725420">
        <w:rPr>
          <w:rFonts w:ascii="仿宋_GB2312" w:eastAsia="仿宋_GB2312" w:hAnsi="Times New Roman" w:cs="DengXian-Regular" w:hint="eastAsia"/>
          <w:sz w:val="32"/>
          <w:szCs w:val="32"/>
        </w:rPr>
        <w:t>专项资金减少。</w:t>
      </w:r>
    </w:p>
    <w:p w:rsidR="001B79A0" w:rsidRDefault="00E70858">
      <w:pPr>
        <w:numPr>
          <w:ilvl w:val="0"/>
          <w:numId w:val="3"/>
        </w:numPr>
        <w:adjustRightInd w:val="0"/>
        <w:snapToGrid w:val="0"/>
        <w:spacing w:line="600" w:lineRule="exact"/>
        <w:ind w:leftChars="200" w:left="420"/>
        <w:rPr>
          <w:rFonts w:ascii="楷体_GB2312" w:eastAsia="楷体_GB2312" w:hAnsi="Times New Roman" w:cs="Mongolian Baiti"/>
          <w:b/>
          <w:bCs/>
          <w:sz w:val="32"/>
          <w:szCs w:val="32"/>
        </w:rPr>
      </w:pPr>
      <w:r>
        <w:rPr>
          <w:rFonts w:ascii="楷体_GB2312" w:eastAsia="楷体_GB2312" w:hAnsi="Times New Roman" w:cs="Mongolian Baiti" w:hint="eastAsia"/>
          <w:b/>
          <w:bCs/>
          <w:sz w:val="32"/>
          <w:szCs w:val="32"/>
        </w:rPr>
        <w:t>财政拨款支出决算结构情况。</w:t>
      </w:r>
    </w:p>
    <w:p w:rsidR="0050750B" w:rsidRDefault="00E70858" w:rsidP="0050750B">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Times New Roman" w:cs="Wingdings" w:hint="eastAsia"/>
          <w:sz w:val="32"/>
          <w:szCs w:val="32"/>
        </w:rPr>
        <w:t>2020 年度财政拨款支出</w:t>
      </w:r>
      <w:r w:rsidR="0050750B">
        <w:rPr>
          <w:rFonts w:ascii="仿宋_GB2312" w:eastAsia="仿宋_GB2312" w:hAnsi="Times New Roman" w:cs="Wingdings" w:hint="eastAsia"/>
          <w:sz w:val="32"/>
          <w:szCs w:val="32"/>
        </w:rPr>
        <w:t>3990.18</w:t>
      </w:r>
      <w:r>
        <w:rPr>
          <w:rFonts w:ascii="仿宋_GB2312" w:eastAsia="仿宋_GB2312" w:hAnsi="Times New Roman" w:cs="Wingdings" w:hint="eastAsia"/>
          <w:sz w:val="32"/>
          <w:szCs w:val="32"/>
        </w:rPr>
        <w:t>万元，</w:t>
      </w:r>
      <w:r w:rsidR="0050750B">
        <w:rPr>
          <w:rFonts w:ascii="仿宋_GB2312" w:eastAsia="仿宋_GB2312" w:hAnsi="Times New Roman" w:cs="DengXian-Regular" w:hint="eastAsia"/>
          <w:sz w:val="32"/>
          <w:szCs w:val="32"/>
        </w:rPr>
        <w:t>主要用于以下方面：一般公共服务（类）支出3684.98万元，占92.35%，；节能环保（类）支出183万元，占4.5%；商业服务业等支出25.69万元，占0.6%；住房保障（类）支出82.95万元，占 2.1%;</w:t>
      </w:r>
      <w:r w:rsidR="0050750B">
        <w:rPr>
          <w:rFonts w:ascii="仿宋_GB2312" w:eastAsia="仿宋_GB2312" w:hAnsi="Times New Roman" w:cs="DengXian-Regular"/>
          <w:sz w:val="32"/>
          <w:szCs w:val="32"/>
        </w:rPr>
        <w:t xml:space="preserve"> </w:t>
      </w:r>
      <w:r w:rsidR="0050750B">
        <w:rPr>
          <w:rFonts w:ascii="仿宋_GB2312" w:eastAsia="仿宋_GB2312" w:hAnsi="Times New Roman" w:cs="DengXian-Regular" w:hint="eastAsia"/>
          <w:sz w:val="32"/>
          <w:szCs w:val="32"/>
        </w:rPr>
        <w:t>卫生健康支出13.56万元，占0.3%</w:t>
      </w:r>
    </w:p>
    <w:p w:rsidR="001B79A0" w:rsidRDefault="00E70858" w:rsidP="0050750B">
      <w:pPr>
        <w:adjustRightInd w:val="0"/>
        <w:snapToGrid w:val="0"/>
        <w:spacing w:line="600" w:lineRule="exact"/>
        <w:ind w:firstLineChars="200" w:firstLine="643"/>
        <w:rPr>
          <w:rFonts w:ascii="楷体_GB2312" w:eastAsia="楷体_GB2312" w:hAnsi="Times New Roman" w:cs="Mongolian Baiti"/>
          <w:b/>
          <w:bCs/>
          <w:sz w:val="32"/>
          <w:szCs w:val="32"/>
        </w:rPr>
      </w:pPr>
      <w:r>
        <w:rPr>
          <w:rFonts w:ascii="楷体_GB2312" w:eastAsia="楷体_GB2312" w:hAnsi="Times New Roman" w:cs="Mongolian Baiti" w:hint="eastAsia"/>
          <w:b/>
          <w:bCs/>
          <w:sz w:val="32"/>
          <w:szCs w:val="32"/>
        </w:rPr>
        <w:t>（四）一般公共预算基本支出决算情况说明</w:t>
      </w:r>
    </w:p>
    <w:p w:rsidR="001B79A0" w:rsidRDefault="00E70858">
      <w:pPr>
        <w:adjustRightInd w:val="0"/>
        <w:snapToGrid w:val="0"/>
        <w:spacing w:line="600" w:lineRule="exact"/>
        <w:ind w:firstLineChars="200" w:firstLine="640"/>
        <w:rPr>
          <w:rFonts w:ascii="仿宋_GB2312" w:eastAsia="仿宋_GB2312" w:hAnsi="Times New Roman" w:cs="Wingdings"/>
          <w:sz w:val="32"/>
          <w:szCs w:val="32"/>
        </w:rPr>
      </w:pPr>
      <w:r>
        <w:rPr>
          <w:rFonts w:ascii="仿宋_GB2312" w:eastAsia="仿宋_GB2312" w:hAnsi="Times New Roman" w:cs="Wingdings" w:hint="eastAsia"/>
          <w:sz w:val="32"/>
          <w:szCs w:val="32"/>
        </w:rPr>
        <w:t>2020 年度财政拨款基本支出</w:t>
      </w:r>
      <w:r w:rsidR="00076765">
        <w:rPr>
          <w:rFonts w:ascii="仿宋_GB2312" w:eastAsia="仿宋_GB2312" w:hAnsi="Times New Roman" w:cs="Wingdings" w:hint="eastAsia"/>
          <w:sz w:val="32"/>
          <w:szCs w:val="32"/>
        </w:rPr>
        <w:t>2313.11</w:t>
      </w:r>
      <w:r>
        <w:rPr>
          <w:rFonts w:ascii="仿宋_GB2312" w:eastAsia="仿宋_GB2312" w:hAnsi="Times New Roman" w:cs="Wingdings" w:hint="eastAsia"/>
          <w:sz w:val="32"/>
          <w:szCs w:val="32"/>
        </w:rPr>
        <w:t>万元，其中：人员经费</w:t>
      </w:r>
      <w:r w:rsidR="00076765">
        <w:rPr>
          <w:rFonts w:ascii="仿宋_GB2312" w:eastAsia="仿宋_GB2312" w:hAnsi="Times New Roman" w:cs="Wingdings" w:hint="eastAsia"/>
          <w:sz w:val="32"/>
          <w:szCs w:val="32"/>
        </w:rPr>
        <w:t>2016.2</w:t>
      </w:r>
      <w:r>
        <w:rPr>
          <w:rFonts w:ascii="仿宋_GB2312" w:eastAsia="仿宋_GB2312" w:hAnsi="Times New Roman" w:cs="Wingdings" w:hint="eastAsia"/>
          <w:sz w:val="32"/>
          <w:szCs w:val="32"/>
        </w:rPr>
        <w:t>万元，主要包括基本工资、津贴补贴、奖金、伙食补助费、绩效工资、机关事业单位基本养老保险缴费、职业年金缴费、职工基本医疗保险缴费、公务员医疗补助缴费、住房公积金、医疗费、其他社会保障缴费、其他工资福利支出、离休费、退休费、抚恤金、生活补助、医疗费补助、奖励金、其他对个人和家庭的补助支出；公用经费</w:t>
      </w:r>
      <w:r w:rsidR="00076765">
        <w:rPr>
          <w:rFonts w:ascii="仿宋_GB2312" w:eastAsia="仿宋_GB2312" w:hAnsi="Times New Roman" w:cs="Wingdings" w:hint="eastAsia"/>
          <w:sz w:val="32"/>
          <w:szCs w:val="32"/>
        </w:rPr>
        <w:t>296.91</w:t>
      </w:r>
      <w:r>
        <w:rPr>
          <w:rFonts w:ascii="仿宋_GB2312" w:eastAsia="仿宋_GB2312" w:hAnsi="Times New Roman" w:cs="Wingdings" w:hint="eastAsia"/>
          <w:sz w:val="32"/>
          <w:szCs w:val="32"/>
        </w:rPr>
        <w:t>万元，主要包括办公费、印刷费、咨询费、手续费、水费、电费、邮电费、取暖费、物业管理</w:t>
      </w:r>
      <w:r>
        <w:rPr>
          <w:rFonts w:ascii="仿宋_GB2312" w:eastAsia="仿宋_GB2312" w:hAnsi="Times New Roman" w:cs="Wingdings" w:hint="eastAsia"/>
          <w:sz w:val="32"/>
          <w:szCs w:val="32"/>
        </w:rPr>
        <w:lastRenderedPageBreak/>
        <w:t>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公务用车购置、其他资本性支出。</w:t>
      </w:r>
    </w:p>
    <w:p w:rsidR="001B79A0" w:rsidRDefault="00E70858">
      <w:pPr>
        <w:keepNext/>
        <w:keepLines/>
        <w:snapToGrid w:val="0"/>
        <w:spacing w:line="600" w:lineRule="exact"/>
        <w:ind w:firstLineChars="200" w:firstLine="640"/>
        <w:outlineLvl w:val="1"/>
        <w:rPr>
          <w:rFonts w:ascii="黑体" w:eastAsia="黑体" w:hAnsi="Calibri" w:cs="Times New Roman"/>
          <w:sz w:val="32"/>
          <w:szCs w:val="32"/>
        </w:rPr>
      </w:pPr>
      <w:r>
        <w:rPr>
          <w:rFonts w:ascii="黑体" w:eastAsia="黑体" w:hAnsi="Calibri" w:cs="Times New Roman" w:hint="eastAsia"/>
          <w:sz w:val="32"/>
          <w:szCs w:val="32"/>
        </w:rPr>
        <w:t>五、一般公共预算“三公”经费支出决算情况说明</w:t>
      </w:r>
    </w:p>
    <w:p w:rsidR="001B79A0" w:rsidRDefault="00E70858">
      <w:pPr>
        <w:adjustRightInd w:val="0"/>
        <w:snapToGrid w:val="0"/>
        <w:spacing w:line="600" w:lineRule="exact"/>
        <w:ind w:firstLineChars="200" w:firstLine="643"/>
        <w:rPr>
          <w:rFonts w:ascii="楷体_GB2312" w:eastAsia="楷体_GB2312" w:hAnsi="Times New Roman" w:cs="Mongolian Baiti"/>
          <w:b/>
          <w:bCs/>
          <w:sz w:val="32"/>
          <w:szCs w:val="32"/>
        </w:rPr>
      </w:pPr>
      <w:r>
        <w:rPr>
          <w:rFonts w:ascii="楷体_GB2312" w:eastAsia="楷体_GB2312" w:hAnsi="Times New Roman" w:cs="Mongolian Baiti" w:hint="eastAsia"/>
          <w:b/>
          <w:bCs/>
          <w:sz w:val="32"/>
          <w:szCs w:val="32"/>
        </w:rPr>
        <w:t>（一）“三公”经费财政拨款支出决算总体情况说明</w:t>
      </w:r>
    </w:p>
    <w:p w:rsidR="001B79A0" w:rsidRDefault="00E70858">
      <w:pPr>
        <w:adjustRightInd w:val="0"/>
        <w:snapToGrid w:val="0"/>
        <w:spacing w:line="600" w:lineRule="exact"/>
        <w:ind w:firstLineChars="200" w:firstLine="640"/>
        <w:rPr>
          <w:rFonts w:ascii="仿宋_GB2312" w:eastAsia="仿宋_GB2312" w:hAnsi="Times New Roman" w:cs="Wingdings"/>
          <w:sz w:val="32"/>
          <w:szCs w:val="32"/>
        </w:rPr>
      </w:pPr>
      <w:r>
        <w:rPr>
          <w:rFonts w:ascii="仿宋_GB2312" w:eastAsia="仿宋_GB2312" w:hAnsi="Times New Roman" w:cs="Wingdings" w:hint="eastAsia"/>
          <w:sz w:val="32"/>
          <w:szCs w:val="32"/>
        </w:rPr>
        <w:t>本部门2020年度“三公”经费财政拨款支出预算为</w:t>
      </w:r>
      <w:r w:rsidR="00D22A7E">
        <w:rPr>
          <w:rFonts w:ascii="仿宋_GB2312" w:eastAsia="仿宋_GB2312" w:hAnsi="Times New Roman" w:cs="Wingdings" w:hint="eastAsia"/>
          <w:sz w:val="32"/>
          <w:szCs w:val="32"/>
        </w:rPr>
        <w:t>3.5</w:t>
      </w:r>
      <w:r>
        <w:rPr>
          <w:rFonts w:ascii="仿宋_GB2312" w:eastAsia="仿宋_GB2312" w:hAnsi="Times New Roman" w:cs="Wingdings" w:hint="eastAsia"/>
          <w:sz w:val="32"/>
          <w:szCs w:val="32"/>
        </w:rPr>
        <w:t>万元，支出决算为</w:t>
      </w:r>
      <w:r w:rsidR="00D22A7E">
        <w:rPr>
          <w:rFonts w:ascii="仿宋_GB2312" w:eastAsia="仿宋_GB2312" w:hAnsi="Times New Roman" w:cs="Wingdings" w:hint="eastAsia"/>
          <w:sz w:val="32"/>
          <w:szCs w:val="32"/>
        </w:rPr>
        <w:t>3.41</w:t>
      </w:r>
      <w:r>
        <w:rPr>
          <w:rFonts w:ascii="仿宋_GB2312" w:eastAsia="仿宋_GB2312" w:hAnsi="Times New Roman" w:cs="Wingdings" w:hint="eastAsia"/>
          <w:sz w:val="32"/>
          <w:szCs w:val="32"/>
        </w:rPr>
        <w:t>元，完成预算的</w:t>
      </w:r>
      <w:r w:rsidR="00D22A7E">
        <w:rPr>
          <w:rFonts w:ascii="仿宋_GB2312" w:eastAsia="仿宋_GB2312" w:hAnsi="Times New Roman" w:cs="Wingdings" w:hint="eastAsia"/>
          <w:sz w:val="32"/>
          <w:szCs w:val="32"/>
        </w:rPr>
        <w:t>97.4</w:t>
      </w:r>
      <w:r>
        <w:rPr>
          <w:rFonts w:ascii="仿宋_GB2312" w:eastAsia="仿宋_GB2312" w:hAnsi="Times New Roman" w:cs="Wingdings" w:hint="eastAsia"/>
          <w:sz w:val="32"/>
          <w:szCs w:val="32"/>
        </w:rPr>
        <w:t>%,</w:t>
      </w:r>
      <w:proofErr w:type="gramStart"/>
      <w:r>
        <w:rPr>
          <w:rFonts w:ascii="仿宋_GB2312" w:eastAsia="仿宋_GB2312" w:hAnsi="Times New Roman" w:cs="Wingdings" w:hint="eastAsia"/>
          <w:sz w:val="32"/>
          <w:szCs w:val="32"/>
        </w:rPr>
        <w:t>较预算</w:t>
      </w:r>
      <w:proofErr w:type="gramEnd"/>
      <w:r>
        <w:rPr>
          <w:rFonts w:ascii="仿宋_GB2312" w:eastAsia="仿宋_GB2312" w:hAnsi="Times New Roman" w:cs="Wingdings" w:hint="eastAsia"/>
          <w:sz w:val="32"/>
          <w:szCs w:val="32"/>
        </w:rPr>
        <w:t>减少</w:t>
      </w:r>
      <w:r w:rsidR="00D22A7E">
        <w:rPr>
          <w:rFonts w:ascii="仿宋_GB2312" w:eastAsia="仿宋_GB2312" w:hAnsi="Times New Roman" w:cs="Wingdings" w:hint="eastAsia"/>
          <w:sz w:val="32"/>
          <w:szCs w:val="32"/>
        </w:rPr>
        <w:t>0.09</w:t>
      </w:r>
      <w:r>
        <w:rPr>
          <w:rFonts w:ascii="仿宋_GB2312" w:eastAsia="仿宋_GB2312" w:hAnsi="Times New Roman" w:cs="Wingdings" w:hint="eastAsia"/>
          <w:sz w:val="32"/>
          <w:szCs w:val="32"/>
        </w:rPr>
        <w:t>万元，降低</w:t>
      </w:r>
      <w:r w:rsidR="00D22A7E">
        <w:rPr>
          <w:rFonts w:ascii="仿宋_GB2312" w:eastAsia="仿宋_GB2312" w:hAnsi="Times New Roman" w:cs="Wingdings" w:hint="eastAsia"/>
          <w:sz w:val="32"/>
          <w:szCs w:val="32"/>
        </w:rPr>
        <w:t>2.56</w:t>
      </w:r>
      <w:r>
        <w:rPr>
          <w:rFonts w:ascii="仿宋_GB2312" w:eastAsia="仿宋_GB2312" w:hAnsi="Times New Roman" w:cs="Wingdings" w:hint="eastAsia"/>
          <w:sz w:val="32"/>
          <w:szCs w:val="32"/>
        </w:rPr>
        <w:t>%，主要是</w:t>
      </w:r>
      <w:r w:rsidR="00D22A7E">
        <w:rPr>
          <w:rFonts w:ascii="仿宋_GB2312" w:eastAsia="仿宋_GB2312" w:hAnsi="Times New Roman" w:cs="DengXian-Regular" w:hint="eastAsia"/>
          <w:sz w:val="32"/>
          <w:szCs w:val="32"/>
        </w:rPr>
        <w:t>压减三</w:t>
      </w:r>
      <w:proofErr w:type="gramStart"/>
      <w:r w:rsidR="00D22A7E">
        <w:rPr>
          <w:rFonts w:ascii="仿宋_GB2312" w:eastAsia="仿宋_GB2312" w:hAnsi="Times New Roman" w:cs="DengXian-Regular" w:hint="eastAsia"/>
          <w:sz w:val="32"/>
          <w:szCs w:val="32"/>
        </w:rPr>
        <w:t>公经费</w:t>
      </w:r>
      <w:proofErr w:type="gramEnd"/>
      <w:r w:rsidR="00D22A7E">
        <w:rPr>
          <w:rFonts w:ascii="仿宋_GB2312" w:eastAsia="仿宋_GB2312" w:hAnsi="Times New Roman" w:cs="DengXian-Regular" w:hint="eastAsia"/>
          <w:sz w:val="32"/>
          <w:szCs w:val="32"/>
        </w:rPr>
        <w:t>开支</w:t>
      </w:r>
      <w:r>
        <w:rPr>
          <w:rFonts w:ascii="仿宋_GB2312" w:eastAsia="仿宋_GB2312" w:hAnsi="Times New Roman" w:cs="Wingdings" w:hint="eastAsia"/>
          <w:sz w:val="32"/>
          <w:szCs w:val="32"/>
        </w:rPr>
        <w:t>；较2019年度</w:t>
      </w:r>
      <w:r w:rsidR="00A535DA">
        <w:rPr>
          <w:rFonts w:ascii="仿宋_GB2312" w:eastAsia="仿宋_GB2312" w:hAnsi="Times New Roman" w:cs="Wingdings" w:hint="eastAsia"/>
          <w:sz w:val="32"/>
          <w:szCs w:val="32"/>
        </w:rPr>
        <w:t>增加0.48</w:t>
      </w:r>
      <w:r>
        <w:rPr>
          <w:rFonts w:ascii="仿宋_GB2312" w:eastAsia="仿宋_GB2312" w:hAnsi="Times New Roman" w:cs="Wingdings" w:hint="eastAsia"/>
          <w:sz w:val="32"/>
          <w:szCs w:val="32"/>
        </w:rPr>
        <w:t>万元，增长</w:t>
      </w:r>
      <w:r w:rsidR="00A535DA">
        <w:rPr>
          <w:rFonts w:ascii="仿宋_GB2312" w:eastAsia="仿宋_GB2312" w:hAnsi="Times New Roman" w:cs="Wingdings" w:hint="eastAsia"/>
          <w:sz w:val="32"/>
          <w:szCs w:val="32"/>
        </w:rPr>
        <w:t>13.7</w:t>
      </w:r>
      <w:r>
        <w:rPr>
          <w:rFonts w:ascii="仿宋_GB2312" w:eastAsia="仿宋_GB2312" w:hAnsi="Times New Roman" w:cs="Wingdings" w:hint="eastAsia"/>
          <w:sz w:val="32"/>
          <w:szCs w:val="32"/>
        </w:rPr>
        <w:t>%，主要是</w:t>
      </w:r>
      <w:r w:rsidR="00A535DA">
        <w:rPr>
          <w:rFonts w:ascii="仿宋_GB2312" w:eastAsia="仿宋_GB2312" w:hAnsi="Times New Roman" w:cs="Wingdings" w:hint="eastAsia"/>
          <w:sz w:val="32"/>
          <w:szCs w:val="32"/>
        </w:rPr>
        <w:t>车辆老旧</w:t>
      </w:r>
      <w:r>
        <w:rPr>
          <w:rFonts w:ascii="仿宋_GB2312" w:eastAsia="仿宋_GB2312" w:hAnsi="Times New Roman" w:cs="Wingdings" w:hint="eastAsia"/>
          <w:sz w:val="32"/>
          <w:szCs w:val="32"/>
        </w:rPr>
        <w:t>。</w:t>
      </w:r>
    </w:p>
    <w:p w:rsidR="001B79A0" w:rsidRDefault="00E70858">
      <w:pPr>
        <w:adjustRightInd w:val="0"/>
        <w:snapToGrid w:val="0"/>
        <w:spacing w:line="600" w:lineRule="exact"/>
        <w:ind w:firstLineChars="200" w:firstLine="643"/>
        <w:rPr>
          <w:rFonts w:ascii="楷体_GB2312" w:eastAsia="楷体_GB2312" w:hAnsi="Times New Roman" w:cs="Mongolian Baiti"/>
          <w:b/>
          <w:bCs/>
          <w:sz w:val="32"/>
          <w:szCs w:val="32"/>
        </w:rPr>
      </w:pPr>
      <w:r>
        <w:rPr>
          <w:rFonts w:ascii="楷体_GB2312" w:eastAsia="楷体_GB2312" w:hAnsi="Times New Roman" w:cs="Mongolian Baiti" w:hint="eastAsia"/>
          <w:b/>
          <w:bCs/>
          <w:sz w:val="32"/>
          <w:szCs w:val="32"/>
        </w:rPr>
        <w:t>（二）“三公”经费财政拨款支出决算具体情况说明</w:t>
      </w:r>
    </w:p>
    <w:p w:rsidR="00A535DA" w:rsidRDefault="00E70858" w:rsidP="00A535DA">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Mongolian Baiti" w:hint="eastAsia"/>
          <w:b/>
          <w:bCs/>
          <w:sz w:val="32"/>
          <w:szCs w:val="32"/>
        </w:rPr>
        <w:t>1.因公出国（境）费。</w:t>
      </w:r>
      <w:r>
        <w:rPr>
          <w:rFonts w:ascii="仿宋_GB2312" w:eastAsia="仿宋_GB2312" w:hAnsi="仿宋_GB2312" w:cs="仿宋_GB2312" w:hint="eastAsia"/>
          <w:sz w:val="32"/>
          <w:szCs w:val="32"/>
        </w:rPr>
        <w:t>本部门2020年</w:t>
      </w:r>
      <w:r>
        <w:rPr>
          <w:rFonts w:ascii="仿宋_GB2312" w:eastAsia="仿宋_GB2312" w:hAnsi="Times New Roman" w:cs="Wingdings" w:hint="eastAsia"/>
          <w:sz w:val="32"/>
          <w:szCs w:val="32"/>
        </w:rPr>
        <w:t>无本单位组织的出国（境）团组。</w:t>
      </w:r>
      <w:r w:rsidR="00A535DA">
        <w:rPr>
          <w:rFonts w:ascii="仿宋_GB2312" w:eastAsia="仿宋_GB2312" w:hAnsi="Times New Roman" w:cs="DengXian-Regular" w:hint="eastAsia"/>
          <w:sz w:val="32"/>
          <w:szCs w:val="32"/>
        </w:rPr>
        <w:t>因公出国（境）费支出</w:t>
      </w:r>
      <w:proofErr w:type="gramStart"/>
      <w:r w:rsidR="00A535DA">
        <w:rPr>
          <w:rFonts w:ascii="仿宋_GB2312" w:eastAsia="仿宋_GB2312" w:hAnsi="Times New Roman" w:cs="DengXian-Regular" w:hint="eastAsia"/>
          <w:sz w:val="32"/>
          <w:szCs w:val="32"/>
        </w:rPr>
        <w:t>较预算</w:t>
      </w:r>
      <w:proofErr w:type="gramEnd"/>
      <w:r w:rsidR="00A535DA" w:rsidRPr="00B936D0">
        <w:rPr>
          <w:rFonts w:ascii="仿宋_GB2312" w:eastAsia="仿宋_GB2312" w:hAnsi="Times New Roman" w:cs="DengXian-Regular" w:hint="eastAsia"/>
          <w:sz w:val="32"/>
          <w:szCs w:val="32"/>
        </w:rPr>
        <w:t>增加</w:t>
      </w:r>
      <w:r w:rsidR="00A535DA">
        <w:rPr>
          <w:rFonts w:ascii="仿宋_GB2312" w:eastAsia="仿宋_GB2312" w:hAnsi="Times New Roman" w:cs="DengXian-Regular" w:hint="eastAsia"/>
          <w:sz w:val="32"/>
          <w:szCs w:val="32"/>
        </w:rPr>
        <w:t>0万元，</w:t>
      </w:r>
      <w:r w:rsidR="00A535DA" w:rsidRPr="00B936D0">
        <w:rPr>
          <w:rFonts w:ascii="仿宋_GB2312" w:eastAsia="仿宋_GB2312" w:hAnsi="Times New Roman" w:cs="DengXian-Regular" w:hint="eastAsia"/>
          <w:sz w:val="32"/>
          <w:szCs w:val="32"/>
        </w:rPr>
        <w:t>增长</w:t>
      </w:r>
      <w:r w:rsidR="00A535DA">
        <w:rPr>
          <w:rFonts w:ascii="仿宋_GB2312" w:eastAsia="仿宋_GB2312" w:hAnsi="Times New Roman" w:cs="DengXian-Regular" w:hint="eastAsia"/>
          <w:sz w:val="32"/>
          <w:szCs w:val="32"/>
        </w:rPr>
        <w:t>0%,较上年</w:t>
      </w:r>
      <w:r w:rsidR="00A535DA" w:rsidRPr="00B936D0">
        <w:rPr>
          <w:rFonts w:ascii="仿宋_GB2312" w:eastAsia="仿宋_GB2312" w:hAnsi="Times New Roman" w:cs="DengXian-Regular" w:hint="eastAsia"/>
          <w:sz w:val="32"/>
          <w:szCs w:val="32"/>
        </w:rPr>
        <w:t>增加</w:t>
      </w:r>
      <w:r w:rsidR="00A535DA">
        <w:rPr>
          <w:rFonts w:ascii="仿宋_GB2312" w:eastAsia="仿宋_GB2312" w:hAnsi="Times New Roman" w:cs="DengXian-Regular" w:hint="eastAsia"/>
          <w:sz w:val="32"/>
          <w:szCs w:val="32"/>
        </w:rPr>
        <w:t>0万元，</w:t>
      </w:r>
      <w:r w:rsidR="00A535DA" w:rsidRPr="00B936D0">
        <w:rPr>
          <w:rFonts w:ascii="仿宋_GB2312" w:eastAsia="仿宋_GB2312" w:hAnsi="Times New Roman" w:cs="DengXian-Regular" w:hint="eastAsia"/>
          <w:sz w:val="32"/>
          <w:szCs w:val="32"/>
        </w:rPr>
        <w:t>增长</w:t>
      </w:r>
      <w:r w:rsidR="00A535DA">
        <w:rPr>
          <w:rFonts w:ascii="仿宋_GB2312" w:eastAsia="仿宋_GB2312" w:hAnsi="Times New Roman" w:cs="DengXian-Regular" w:hint="eastAsia"/>
          <w:sz w:val="32"/>
          <w:szCs w:val="32"/>
        </w:rPr>
        <w:t>0%。</w:t>
      </w:r>
    </w:p>
    <w:p w:rsidR="001B79A0" w:rsidRDefault="00E70858" w:rsidP="00A535DA">
      <w:pPr>
        <w:adjustRightInd w:val="0"/>
        <w:snapToGrid w:val="0"/>
        <w:spacing w:line="600" w:lineRule="exact"/>
        <w:ind w:firstLineChars="200" w:firstLine="643"/>
        <w:rPr>
          <w:rFonts w:ascii="仿宋_GB2312" w:eastAsia="仿宋_GB2312" w:hAnsi="Times New Roman" w:cs="Mongolian Baiti"/>
          <w:b/>
          <w:bCs/>
          <w:sz w:val="32"/>
          <w:szCs w:val="32"/>
        </w:rPr>
      </w:pPr>
      <w:r>
        <w:rPr>
          <w:rFonts w:ascii="楷体_GB2312" w:eastAsia="楷体_GB2312" w:hAnsi="Times New Roman" w:cs="Mongolian Baiti" w:hint="eastAsia"/>
          <w:b/>
          <w:bCs/>
          <w:sz w:val="32"/>
          <w:szCs w:val="32"/>
        </w:rPr>
        <w:t>2.公务用车购置及运行维护费。</w:t>
      </w:r>
      <w:r>
        <w:rPr>
          <w:rFonts w:ascii="仿宋_GB2312" w:eastAsia="仿宋_GB2312" w:hAnsi="仿宋_GB2312" w:cs="仿宋_GB2312" w:hint="eastAsia"/>
          <w:sz w:val="32"/>
          <w:szCs w:val="32"/>
        </w:rPr>
        <w:t>本部门2020年公务用车购置及运行维护费支出</w:t>
      </w:r>
      <w:r w:rsidR="00A535DA">
        <w:rPr>
          <w:rFonts w:ascii="仿宋_GB2312" w:eastAsia="仿宋_GB2312" w:hAnsi="仿宋_GB2312" w:cs="仿宋_GB2312" w:hint="eastAsia"/>
          <w:sz w:val="32"/>
          <w:szCs w:val="32"/>
        </w:rPr>
        <w:t>3.41</w:t>
      </w:r>
      <w:r>
        <w:rPr>
          <w:rFonts w:ascii="仿宋_GB2312" w:eastAsia="仿宋_GB2312" w:hAnsi="仿宋_GB2312" w:cs="仿宋_GB2312" w:hint="eastAsia"/>
          <w:sz w:val="32"/>
          <w:szCs w:val="32"/>
        </w:rPr>
        <w:t>万元，完成预算的</w:t>
      </w:r>
      <w:r w:rsidR="00A535DA">
        <w:rPr>
          <w:rFonts w:ascii="仿宋_GB2312" w:eastAsia="仿宋_GB2312" w:hAnsi="Times New Roman" w:cs="Wingdings" w:hint="eastAsia"/>
          <w:sz w:val="32"/>
          <w:szCs w:val="32"/>
        </w:rPr>
        <w:t>97.4</w:t>
      </w:r>
      <w:r>
        <w:rPr>
          <w:rFonts w:ascii="仿宋_GB2312" w:eastAsia="仿宋_GB2312" w:hAnsi="仿宋_GB2312" w:cs="仿宋_GB2312" w:hint="eastAsia"/>
          <w:sz w:val="32"/>
          <w:szCs w:val="32"/>
        </w:rPr>
        <w:t>%，</w:t>
      </w:r>
      <w:proofErr w:type="gramStart"/>
      <w:r>
        <w:rPr>
          <w:rFonts w:ascii="仿宋_GB2312" w:eastAsia="仿宋_GB2312" w:hAnsi="Times New Roman" w:cs="Wingdings" w:hint="eastAsia"/>
          <w:sz w:val="32"/>
          <w:szCs w:val="32"/>
        </w:rPr>
        <w:t>较预算</w:t>
      </w:r>
      <w:proofErr w:type="gramEnd"/>
      <w:r>
        <w:rPr>
          <w:rFonts w:ascii="仿宋_GB2312" w:eastAsia="仿宋_GB2312" w:hAnsi="Times New Roman" w:cs="Wingdings" w:hint="eastAsia"/>
          <w:sz w:val="32"/>
          <w:szCs w:val="32"/>
        </w:rPr>
        <w:t>减少</w:t>
      </w:r>
      <w:r w:rsidR="00A535DA">
        <w:rPr>
          <w:rFonts w:ascii="仿宋_GB2312" w:eastAsia="仿宋_GB2312" w:hAnsi="Times New Roman" w:cs="Wingdings" w:hint="eastAsia"/>
          <w:sz w:val="32"/>
          <w:szCs w:val="32"/>
        </w:rPr>
        <w:t>0.09</w:t>
      </w:r>
      <w:r>
        <w:rPr>
          <w:rFonts w:ascii="仿宋_GB2312" w:eastAsia="仿宋_GB2312" w:hAnsi="Times New Roman" w:cs="Wingdings" w:hint="eastAsia"/>
          <w:sz w:val="32"/>
          <w:szCs w:val="32"/>
        </w:rPr>
        <w:t>万元，降低</w:t>
      </w:r>
      <w:r w:rsidR="00A535DA">
        <w:rPr>
          <w:rFonts w:ascii="仿宋_GB2312" w:eastAsia="仿宋_GB2312" w:hAnsi="Times New Roman" w:cs="Wingdings" w:hint="eastAsia"/>
          <w:sz w:val="32"/>
          <w:szCs w:val="32"/>
        </w:rPr>
        <w:t>2.56</w:t>
      </w:r>
      <w:r>
        <w:rPr>
          <w:rFonts w:ascii="仿宋_GB2312" w:eastAsia="仿宋_GB2312" w:hAnsi="Times New Roman" w:cs="Wingdings" w:hint="eastAsia"/>
          <w:sz w:val="32"/>
          <w:szCs w:val="32"/>
        </w:rPr>
        <w:t>%,主要是</w:t>
      </w:r>
      <w:r w:rsidR="00A535DA">
        <w:rPr>
          <w:rFonts w:ascii="仿宋_GB2312" w:eastAsia="仿宋_GB2312" w:hAnsi="Times New Roman" w:cs="DengXian-Regular" w:hint="eastAsia"/>
          <w:sz w:val="32"/>
          <w:szCs w:val="32"/>
        </w:rPr>
        <w:t>压减三</w:t>
      </w:r>
      <w:proofErr w:type="gramStart"/>
      <w:r w:rsidR="00A535DA">
        <w:rPr>
          <w:rFonts w:ascii="仿宋_GB2312" w:eastAsia="仿宋_GB2312" w:hAnsi="Times New Roman" w:cs="DengXian-Regular" w:hint="eastAsia"/>
          <w:sz w:val="32"/>
          <w:szCs w:val="32"/>
        </w:rPr>
        <w:t>公经费</w:t>
      </w:r>
      <w:proofErr w:type="gramEnd"/>
      <w:r w:rsidR="00A535DA">
        <w:rPr>
          <w:rFonts w:ascii="仿宋_GB2312" w:eastAsia="仿宋_GB2312" w:hAnsi="Times New Roman" w:cs="DengXian-Regular" w:hint="eastAsia"/>
          <w:sz w:val="32"/>
          <w:szCs w:val="32"/>
        </w:rPr>
        <w:t>开支</w:t>
      </w:r>
      <w:r>
        <w:rPr>
          <w:rFonts w:ascii="仿宋_GB2312" w:eastAsia="仿宋_GB2312" w:hAnsi="Times New Roman" w:cs="Wingdings" w:hint="eastAsia"/>
          <w:sz w:val="32"/>
          <w:szCs w:val="32"/>
        </w:rPr>
        <w:t>；较上年</w:t>
      </w:r>
      <w:proofErr w:type="gramStart"/>
      <w:r>
        <w:rPr>
          <w:rFonts w:ascii="仿宋_GB2312" w:eastAsia="仿宋_GB2312" w:hAnsi="Times New Roman" w:cs="Wingdings" w:hint="eastAsia"/>
          <w:sz w:val="32"/>
          <w:szCs w:val="32"/>
        </w:rPr>
        <w:t>减</w:t>
      </w:r>
      <w:r w:rsidR="00A535DA">
        <w:rPr>
          <w:rFonts w:ascii="仿宋_GB2312" w:eastAsia="仿宋_GB2312" w:hAnsi="Times New Roman" w:cs="Wingdings" w:hint="eastAsia"/>
          <w:sz w:val="32"/>
          <w:szCs w:val="32"/>
        </w:rPr>
        <w:t>增加</w:t>
      </w:r>
      <w:proofErr w:type="gramEnd"/>
      <w:r w:rsidR="00A535DA">
        <w:rPr>
          <w:rFonts w:ascii="仿宋_GB2312" w:eastAsia="仿宋_GB2312" w:hAnsi="Times New Roman" w:cs="Wingdings" w:hint="eastAsia"/>
          <w:sz w:val="32"/>
          <w:szCs w:val="32"/>
        </w:rPr>
        <w:t>0.48万元，增长13.7%，主要是车辆老旧。</w:t>
      </w:r>
      <w:r>
        <w:rPr>
          <w:rFonts w:ascii="仿宋_GB2312" w:eastAsia="仿宋_GB2312" w:hAnsi="Times New Roman" w:cs="Mongolian Baiti" w:hint="eastAsia"/>
          <w:b/>
          <w:bCs/>
          <w:sz w:val="32"/>
          <w:szCs w:val="32"/>
        </w:rPr>
        <w:t>其中：</w:t>
      </w:r>
    </w:p>
    <w:p w:rsidR="00A535DA" w:rsidRDefault="00E70858" w:rsidP="00A535DA">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Wingdings" w:hint="eastAsia"/>
          <w:b/>
          <w:sz w:val="32"/>
          <w:szCs w:val="32"/>
        </w:rPr>
        <w:t>公务用车购置费支出：</w:t>
      </w:r>
      <w:r w:rsidR="00A535DA">
        <w:rPr>
          <w:rFonts w:ascii="仿宋_GB2312" w:eastAsia="仿宋_GB2312" w:hAnsi="Times New Roman" w:cs="DengXian-Regular" w:hint="eastAsia"/>
          <w:b/>
          <w:sz w:val="32"/>
          <w:szCs w:val="32"/>
        </w:rPr>
        <w:t>公务用车购置费：</w:t>
      </w:r>
      <w:r w:rsidR="00A535DA">
        <w:rPr>
          <w:rFonts w:ascii="仿宋_GB2312" w:eastAsia="仿宋_GB2312" w:hAnsi="Times New Roman" w:cs="DengXian-Regular" w:hint="eastAsia"/>
          <w:sz w:val="32"/>
          <w:szCs w:val="32"/>
        </w:rPr>
        <w:t>本部门2019年度公务用车购置量0辆，未发生“公务用车购置”经费支出，</w:t>
      </w:r>
      <w:r w:rsidR="00A535DA" w:rsidRPr="00B936D0">
        <w:rPr>
          <w:rFonts w:ascii="仿宋_GB2312" w:eastAsia="仿宋_GB2312" w:hAnsi="Times New Roman" w:cs="DengXian-Regular" w:hint="eastAsia"/>
          <w:sz w:val="32"/>
          <w:szCs w:val="32"/>
        </w:rPr>
        <w:t>公务</w:t>
      </w:r>
      <w:r w:rsidR="00A535DA" w:rsidRPr="00B936D0">
        <w:rPr>
          <w:rFonts w:ascii="仿宋_GB2312" w:eastAsia="仿宋_GB2312" w:hAnsi="Times New Roman" w:cs="DengXian-Regular" w:hint="eastAsia"/>
          <w:sz w:val="32"/>
          <w:szCs w:val="32"/>
        </w:rPr>
        <w:lastRenderedPageBreak/>
        <w:t>用车购置费支出</w:t>
      </w:r>
      <w:proofErr w:type="gramStart"/>
      <w:r w:rsidR="00A535DA" w:rsidRPr="00B936D0">
        <w:rPr>
          <w:rFonts w:ascii="仿宋_GB2312" w:eastAsia="仿宋_GB2312" w:hAnsi="Times New Roman" w:cs="DengXian-Regular" w:hint="eastAsia"/>
          <w:sz w:val="32"/>
          <w:szCs w:val="32"/>
        </w:rPr>
        <w:t>较预算</w:t>
      </w:r>
      <w:proofErr w:type="gramEnd"/>
      <w:r w:rsidR="00A535DA" w:rsidRPr="00B936D0">
        <w:rPr>
          <w:rFonts w:ascii="仿宋_GB2312" w:eastAsia="仿宋_GB2312" w:hAnsi="Times New Roman" w:cs="DengXian-Regular" w:hint="eastAsia"/>
          <w:sz w:val="32"/>
          <w:szCs w:val="32"/>
        </w:rPr>
        <w:t>增加</w:t>
      </w:r>
      <w:r w:rsidR="00A535DA">
        <w:rPr>
          <w:rFonts w:ascii="仿宋_GB2312" w:eastAsia="仿宋_GB2312" w:hAnsi="Times New Roman" w:cs="DengXian-Regular" w:hint="eastAsia"/>
          <w:sz w:val="32"/>
          <w:szCs w:val="32"/>
        </w:rPr>
        <w:t>0</w:t>
      </w:r>
      <w:r w:rsidR="00A535DA" w:rsidRPr="00B936D0">
        <w:rPr>
          <w:rFonts w:ascii="仿宋_GB2312" w:eastAsia="仿宋_GB2312" w:hAnsi="Times New Roman" w:cs="DengXian-Regular" w:hint="eastAsia"/>
          <w:sz w:val="32"/>
          <w:szCs w:val="32"/>
        </w:rPr>
        <w:t>万元，增长</w:t>
      </w:r>
      <w:r w:rsidR="00A535DA">
        <w:rPr>
          <w:rFonts w:ascii="仿宋_GB2312" w:eastAsia="仿宋_GB2312" w:hAnsi="Times New Roman" w:cs="DengXian-Regular" w:hint="eastAsia"/>
          <w:sz w:val="32"/>
          <w:szCs w:val="32"/>
        </w:rPr>
        <w:t>0</w:t>
      </w:r>
      <w:r w:rsidR="00A535DA" w:rsidRPr="00B936D0">
        <w:rPr>
          <w:rFonts w:ascii="仿宋_GB2312" w:eastAsia="仿宋_GB2312" w:hAnsi="Times New Roman" w:cs="DengXian-Regular" w:hint="eastAsia"/>
          <w:sz w:val="32"/>
          <w:szCs w:val="32"/>
        </w:rPr>
        <w:t>%,主要是</w:t>
      </w:r>
      <w:r w:rsidR="00A535DA">
        <w:rPr>
          <w:rFonts w:ascii="仿宋_GB2312" w:eastAsia="仿宋_GB2312" w:hAnsi="Times New Roman" w:cs="DengXian-Regular" w:hint="eastAsia"/>
          <w:sz w:val="32"/>
          <w:szCs w:val="32"/>
        </w:rPr>
        <w:t>本部门无此类预算</w:t>
      </w:r>
      <w:r w:rsidR="00A535DA" w:rsidRPr="00B936D0">
        <w:rPr>
          <w:rFonts w:ascii="仿宋_GB2312" w:eastAsia="仿宋_GB2312" w:hAnsi="Times New Roman" w:cs="DengXian-Regular" w:hint="eastAsia"/>
          <w:sz w:val="32"/>
          <w:szCs w:val="32"/>
        </w:rPr>
        <w:t>；较上年增加</w:t>
      </w:r>
      <w:r w:rsidR="00A535DA">
        <w:rPr>
          <w:rFonts w:ascii="仿宋_GB2312" w:eastAsia="仿宋_GB2312" w:hAnsi="Times New Roman" w:cs="DengXian-Regular" w:hint="eastAsia"/>
          <w:sz w:val="32"/>
          <w:szCs w:val="32"/>
        </w:rPr>
        <w:t>0</w:t>
      </w:r>
      <w:r w:rsidR="00A535DA" w:rsidRPr="00B936D0">
        <w:rPr>
          <w:rFonts w:ascii="仿宋_GB2312" w:eastAsia="仿宋_GB2312" w:hAnsi="Times New Roman" w:cs="DengXian-Regular" w:hint="eastAsia"/>
          <w:sz w:val="32"/>
          <w:szCs w:val="32"/>
        </w:rPr>
        <w:t>万元，增长</w:t>
      </w:r>
      <w:r w:rsidR="00A535DA">
        <w:rPr>
          <w:rFonts w:ascii="仿宋_GB2312" w:eastAsia="仿宋_GB2312" w:hAnsi="Times New Roman" w:cs="DengXian-Regular" w:hint="eastAsia"/>
          <w:sz w:val="32"/>
          <w:szCs w:val="32"/>
        </w:rPr>
        <w:t>0</w:t>
      </w:r>
      <w:r w:rsidR="00A535DA" w:rsidRPr="00B936D0">
        <w:rPr>
          <w:rFonts w:ascii="仿宋_GB2312" w:eastAsia="仿宋_GB2312" w:hAnsi="Times New Roman" w:cs="DengXian-Regular" w:hint="eastAsia"/>
          <w:sz w:val="32"/>
          <w:szCs w:val="32"/>
        </w:rPr>
        <w:t>%,主要是</w:t>
      </w:r>
      <w:r w:rsidR="00A535DA">
        <w:rPr>
          <w:rFonts w:ascii="仿宋_GB2312" w:eastAsia="仿宋_GB2312" w:hAnsi="Times New Roman" w:cs="DengXian-Regular" w:hint="eastAsia"/>
          <w:sz w:val="32"/>
          <w:szCs w:val="32"/>
        </w:rPr>
        <w:t>本部门无此类预算</w:t>
      </w:r>
      <w:r w:rsidR="00A535DA" w:rsidRPr="00B936D0">
        <w:rPr>
          <w:rFonts w:ascii="仿宋_GB2312" w:eastAsia="仿宋_GB2312" w:hAnsi="Times New Roman" w:cs="DengXian-Regular" w:hint="eastAsia"/>
          <w:sz w:val="32"/>
          <w:szCs w:val="32"/>
        </w:rPr>
        <w:t>。</w:t>
      </w:r>
    </w:p>
    <w:p w:rsidR="00A535DA" w:rsidRDefault="00A535DA" w:rsidP="00A535DA">
      <w:pPr>
        <w:adjustRightInd w:val="0"/>
        <w:snapToGrid w:val="0"/>
        <w:spacing w:line="580" w:lineRule="exact"/>
        <w:ind w:firstLineChars="200" w:firstLine="643"/>
        <w:rPr>
          <w:rFonts w:ascii="仿宋_GB2312" w:eastAsia="仿宋_GB2312" w:hAnsi="Times New Roman" w:cs="DengXian-Regular"/>
          <w:sz w:val="32"/>
          <w:szCs w:val="32"/>
        </w:rPr>
      </w:pPr>
      <w:r>
        <w:rPr>
          <w:rFonts w:ascii="仿宋_GB2312" w:eastAsia="仿宋_GB2312" w:hAnsi="Times New Roman" w:cs="DengXian-Regular" w:hint="eastAsia"/>
          <w:b/>
          <w:sz w:val="32"/>
          <w:szCs w:val="32"/>
        </w:rPr>
        <w:t>公务用车运行维护费：</w:t>
      </w:r>
      <w:r>
        <w:rPr>
          <w:rFonts w:ascii="仿宋_GB2312" w:eastAsia="仿宋_GB2312" w:hAnsi="Times New Roman" w:cs="DengXian-Regular" w:hint="eastAsia"/>
          <w:sz w:val="32"/>
          <w:szCs w:val="32"/>
        </w:rPr>
        <w:t>本部门2019年度单位公务用车保有量4辆。公车运行维护费支出</w:t>
      </w:r>
      <w:proofErr w:type="gramStart"/>
      <w:r>
        <w:rPr>
          <w:rFonts w:ascii="仿宋_GB2312" w:eastAsia="仿宋_GB2312" w:hAnsi="Times New Roman" w:cs="DengXian-Regular" w:hint="eastAsia"/>
          <w:sz w:val="32"/>
          <w:szCs w:val="32"/>
        </w:rPr>
        <w:t>较预算</w:t>
      </w:r>
      <w:proofErr w:type="gramEnd"/>
      <w:r w:rsidRPr="00B936D0">
        <w:rPr>
          <w:rFonts w:ascii="仿宋_GB2312" w:eastAsia="仿宋_GB2312" w:hAnsi="Times New Roman" w:cs="DengXian-Regular" w:hint="eastAsia"/>
          <w:sz w:val="32"/>
          <w:szCs w:val="32"/>
        </w:rPr>
        <w:t>减少0.0</w:t>
      </w:r>
      <w:r>
        <w:rPr>
          <w:rFonts w:ascii="仿宋_GB2312" w:eastAsia="仿宋_GB2312" w:hAnsi="Times New Roman" w:cs="DengXian-Regular" w:hint="eastAsia"/>
          <w:sz w:val="32"/>
          <w:szCs w:val="32"/>
        </w:rPr>
        <w:t>9</w:t>
      </w:r>
      <w:r w:rsidRPr="00B936D0">
        <w:rPr>
          <w:rFonts w:ascii="仿宋_GB2312" w:eastAsia="仿宋_GB2312" w:hAnsi="Times New Roman" w:cs="DengXian-Regular" w:hint="eastAsia"/>
          <w:sz w:val="32"/>
          <w:szCs w:val="32"/>
        </w:rPr>
        <w:t>万元，降低</w:t>
      </w:r>
      <w:r>
        <w:rPr>
          <w:rFonts w:ascii="仿宋_GB2312" w:eastAsia="仿宋_GB2312" w:hAnsi="Times New Roman" w:cs="DengXian-Regular" w:hint="eastAsia"/>
          <w:sz w:val="32"/>
          <w:szCs w:val="32"/>
        </w:rPr>
        <w:t>2.56</w:t>
      </w:r>
      <w:r w:rsidRPr="00B936D0">
        <w:rPr>
          <w:rFonts w:ascii="仿宋_GB2312" w:eastAsia="仿宋_GB2312" w:hAnsi="Times New Roman" w:cs="DengXian-Regular" w:hint="eastAsia"/>
          <w:sz w:val="32"/>
          <w:szCs w:val="32"/>
        </w:rPr>
        <w:t>%,主要是压减三</w:t>
      </w:r>
      <w:proofErr w:type="gramStart"/>
      <w:r w:rsidRPr="00B936D0">
        <w:rPr>
          <w:rFonts w:ascii="仿宋_GB2312" w:eastAsia="仿宋_GB2312" w:hAnsi="Times New Roman" w:cs="DengXian-Regular" w:hint="eastAsia"/>
          <w:sz w:val="32"/>
          <w:szCs w:val="32"/>
        </w:rPr>
        <w:t>公经费</w:t>
      </w:r>
      <w:proofErr w:type="gramEnd"/>
      <w:r w:rsidRPr="00B936D0">
        <w:rPr>
          <w:rFonts w:ascii="仿宋_GB2312" w:eastAsia="仿宋_GB2312" w:hAnsi="Times New Roman" w:cs="DengXian-Regular" w:hint="eastAsia"/>
          <w:sz w:val="32"/>
          <w:szCs w:val="32"/>
        </w:rPr>
        <w:t>开支；较上年增加</w:t>
      </w:r>
      <w:r>
        <w:rPr>
          <w:rFonts w:ascii="仿宋_GB2312" w:eastAsia="仿宋_GB2312" w:hAnsi="Times New Roman" w:cs="DengXian-Regular" w:hint="eastAsia"/>
          <w:sz w:val="32"/>
          <w:szCs w:val="32"/>
        </w:rPr>
        <w:t>0.48</w:t>
      </w:r>
      <w:r w:rsidRPr="00B936D0">
        <w:rPr>
          <w:rFonts w:ascii="仿宋_GB2312" w:eastAsia="仿宋_GB2312" w:hAnsi="Times New Roman" w:cs="DengXian-Regular" w:hint="eastAsia"/>
          <w:sz w:val="32"/>
          <w:szCs w:val="32"/>
        </w:rPr>
        <w:t>万元，增长</w:t>
      </w:r>
      <w:r>
        <w:rPr>
          <w:rFonts w:ascii="仿宋_GB2312" w:eastAsia="仿宋_GB2312" w:hAnsi="Times New Roman" w:cs="DengXian-Regular" w:hint="eastAsia"/>
          <w:sz w:val="32"/>
          <w:szCs w:val="32"/>
        </w:rPr>
        <w:t>13.7</w:t>
      </w:r>
      <w:r w:rsidRPr="00B936D0">
        <w:rPr>
          <w:rFonts w:ascii="仿宋_GB2312" w:eastAsia="仿宋_GB2312" w:hAnsi="Times New Roman" w:cs="DengXian-Regular" w:hint="eastAsia"/>
          <w:sz w:val="32"/>
          <w:szCs w:val="32"/>
        </w:rPr>
        <w:t>%，</w:t>
      </w:r>
      <w:r>
        <w:rPr>
          <w:rFonts w:ascii="仿宋_GB2312" w:eastAsia="仿宋_GB2312" w:hAnsi="Times New Roman" w:cs="DengXian-Regular" w:hint="eastAsia"/>
          <w:sz w:val="32"/>
          <w:szCs w:val="32"/>
        </w:rPr>
        <w:t>主要是车辆老旧费用增加。</w:t>
      </w:r>
    </w:p>
    <w:p w:rsidR="00A535DA" w:rsidRDefault="00A535DA" w:rsidP="00A535DA">
      <w:pPr>
        <w:adjustRightInd w:val="0"/>
        <w:snapToGrid w:val="0"/>
        <w:spacing w:line="580" w:lineRule="exact"/>
        <w:ind w:firstLineChars="200" w:firstLine="643"/>
        <w:rPr>
          <w:rFonts w:ascii="仿宋_GB2312" w:eastAsia="仿宋_GB2312" w:hAnsi="Times New Roman" w:cs="DengXian-Regular"/>
          <w:sz w:val="32"/>
          <w:szCs w:val="32"/>
        </w:rPr>
      </w:pPr>
      <w:r>
        <w:rPr>
          <w:rFonts w:ascii="楷体_GB2312" w:eastAsia="楷体_GB2312" w:hAnsi="Times New Roman" w:cs="DengXian-Bold" w:hint="eastAsia"/>
          <w:b/>
          <w:bCs/>
          <w:sz w:val="32"/>
          <w:szCs w:val="32"/>
        </w:rPr>
        <w:t>（三）公务接待费支出0万元。</w:t>
      </w:r>
      <w:r>
        <w:rPr>
          <w:rFonts w:ascii="仿宋_GB2312" w:eastAsia="仿宋_GB2312" w:hAnsi="Times New Roman" w:cs="DengXian-Regular" w:hint="eastAsia"/>
          <w:sz w:val="32"/>
          <w:szCs w:val="32"/>
        </w:rPr>
        <w:t>本部门2019年度未发生公务接待支出。</w:t>
      </w:r>
      <w:r w:rsidRPr="00B936D0">
        <w:rPr>
          <w:rFonts w:ascii="仿宋_GB2312" w:eastAsia="仿宋_GB2312" w:hAnsi="Times New Roman" w:cs="DengXian-Regular" w:hint="eastAsia"/>
          <w:sz w:val="32"/>
          <w:szCs w:val="32"/>
        </w:rPr>
        <w:t>本部门2019年度公务接待共0批次、0人次。公务接待费支出</w:t>
      </w:r>
      <w:proofErr w:type="gramStart"/>
      <w:r w:rsidRPr="00B936D0">
        <w:rPr>
          <w:rFonts w:ascii="仿宋_GB2312" w:eastAsia="仿宋_GB2312" w:hAnsi="Times New Roman" w:cs="DengXian-Regular" w:hint="eastAsia"/>
          <w:sz w:val="32"/>
          <w:szCs w:val="32"/>
        </w:rPr>
        <w:t>较预算</w:t>
      </w:r>
      <w:proofErr w:type="gramEnd"/>
      <w:r w:rsidRPr="00B936D0">
        <w:rPr>
          <w:rFonts w:ascii="仿宋_GB2312" w:eastAsia="仿宋_GB2312" w:hAnsi="Times New Roman" w:cs="DengXian-Regular" w:hint="eastAsia"/>
          <w:sz w:val="32"/>
          <w:szCs w:val="32"/>
        </w:rPr>
        <w:t>减少0万元，降低0%,主要是压减三</w:t>
      </w:r>
      <w:proofErr w:type="gramStart"/>
      <w:r w:rsidRPr="00B936D0">
        <w:rPr>
          <w:rFonts w:ascii="仿宋_GB2312" w:eastAsia="仿宋_GB2312" w:hAnsi="Times New Roman" w:cs="DengXian-Regular" w:hint="eastAsia"/>
          <w:sz w:val="32"/>
          <w:szCs w:val="32"/>
        </w:rPr>
        <w:t>公经费</w:t>
      </w:r>
      <w:proofErr w:type="gramEnd"/>
      <w:r w:rsidRPr="00B936D0">
        <w:rPr>
          <w:rFonts w:ascii="仿宋_GB2312" w:eastAsia="仿宋_GB2312" w:hAnsi="Times New Roman" w:cs="DengXian-Regular" w:hint="eastAsia"/>
          <w:sz w:val="32"/>
          <w:szCs w:val="32"/>
        </w:rPr>
        <w:t>开支；较上年度减少0万元，降低0%,主要是压减三</w:t>
      </w:r>
      <w:proofErr w:type="gramStart"/>
      <w:r w:rsidRPr="00B936D0">
        <w:rPr>
          <w:rFonts w:ascii="仿宋_GB2312" w:eastAsia="仿宋_GB2312" w:hAnsi="Times New Roman" w:cs="DengXian-Regular" w:hint="eastAsia"/>
          <w:sz w:val="32"/>
          <w:szCs w:val="32"/>
        </w:rPr>
        <w:t>公经费</w:t>
      </w:r>
      <w:proofErr w:type="gramEnd"/>
      <w:r w:rsidRPr="00B936D0">
        <w:rPr>
          <w:rFonts w:ascii="仿宋_GB2312" w:eastAsia="仿宋_GB2312" w:hAnsi="Times New Roman" w:cs="DengXian-Regular" w:hint="eastAsia"/>
          <w:sz w:val="32"/>
          <w:szCs w:val="32"/>
        </w:rPr>
        <w:t>开支。</w:t>
      </w:r>
    </w:p>
    <w:p w:rsidR="00E70858" w:rsidRDefault="00E70858" w:rsidP="00E70858">
      <w:pPr>
        <w:adjustRightInd w:val="0"/>
        <w:snapToGrid w:val="0"/>
        <w:spacing w:line="600" w:lineRule="exact"/>
        <w:ind w:firstLineChars="200" w:firstLine="640"/>
        <w:rPr>
          <w:rFonts w:ascii="仿宋_GB2312" w:eastAsia="仿宋_GB2312" w:cs="仿宋_GB2312"/>
          <w:bCs/>
          <w:sz w:val="32"/>
          <w:szCs w:val="32"/>
          <w:highlight w:val="red"/>
        </w:rPr>
        <w:sectPr w:rsidR="00E70858">
          <w:headerReference w:type="default" r:id="rId18"/>
          <w:pgSz w:w="11906" w:h="16838"/>
          <w:pgMar w:top="2098" w:right="1531" w:bottom="1984" w:left="1531" w:header="851" w:footer="992" w:gutter="0"/>
          <w:pgNumType w:fmt="numberInDash"/>
          <w:cols w:space="720"/>
          <w:titlePg/>
          <w:docGrid w:type="lines" w:linePitch="312"/>
        </w:sectPr>
      </w:pPr>
    </w:p>
    <w:p w:rsidR="00566E78" w:rsidRDefault="00566E78" w:rsidP="00566E78">
      <w:pPr>
        <w:pStyle w:val="1"/>
        <w:overflowPunct w:val="0"/>
        <w:spacing w:before="0" w:after="0" w:line="584" w:lineRule="exact"/>
      </w:pPr>
      <w:r>
        <w:rPr>
          <w:rFonts w:eastAsia="黑体"/>
          <w:b w:val="0"/>
          <w:color w:val="000000"/>
          <w:sz w:val="32"/>
          <w:szCs w:val="32"/>
        </w:rPr>
        <w:lastRenderedPageBreak/>
        <w:t>附件</w:t>
      </w:r>
      <w:r>
        <w:rPr>
          <w:rFonts w:eastAsia="黑体"/>
          <w:b w:val="0"/>
          <w:color w:val="000000"/>
          <w:sz w:val="32"/>
          <w:szCs w:val="32"/>
        </w:rPr>
        <w:t>1</w:t>
      </w:r>
    </w:p>
    <w:p w:rsidR="00566E78" w:rsidRDefault="00566E78" w:rsidP="00566E78">
      <w:pPr>
        <w:widowControl/>
        <w:overflowPunct w:val="0"/>
        <w:jc w:val="center"/>
        <w:textAlignment w:val="center"/>
        <w:rPr>
          <w:rFonts w:eastAsia="方正小标宋简体"/>
          <w:color w:val="000000"/>
          <w:kern w:val="0"/>
          <w:sz w:val="44"/>
          <w:szCs w:val="44"/>
        </w:rPr>
      </w:pPr>
      <w:r>
        <w:rPr>
          <w:rFonts w:eastAsia="方正小标宋简体"/>
          <w:color w:val="000000"/>
          <w:kern w:val="0"/>
          <w:sz w:val="44"/>
          <w:szCs w:val="44"/>
        </w:rPr>
        <w:t>部门（单位）整体绩效自评表</w:t>
      </w:r>
    </w:p>
    <w:p w:rsidR="00566E78" w:rsidRDefault="00566E78" w:rsidP="00566E78">
      <w:pPr>
        <w:widowControl/>
        <w:wordWrap w:val="0"/>
        <w:overflowPunct w:val="0"/>
        <w:jc w:val="right"/>
        <w:textAlignment w:val="center"/>
        <w:rPr>
          <w:rFonts w:eastAsia="方正小标宋简体"/>
          <w:color w:val="000000"/>
          <w:kern w:val="0"/>
          <w:szCs w:val="21"/>
        </w:rPr>
      </w:pPr>
      <w:r>
        <w:rPr>
          <w:rFonts w:ascii="Calibri" w:eastAsia="仿宋_GB2312" w:hAnsi="Calibri" w:cs="Times New Roman" w:hint="eastAsia"/>
          <w:color w:val="000000"/>
          <w:kern w:val="0"/>
          <w:sz w:val="24"/>
        </w:rPr>
        <w:t>填报日期：</w:t>
      </w:r>
      <w:r>
        <w:rPr>
          <w:rFonts w:ascii="Calibri" w:eastAsia="仿宋_GB2312" w:hAnsi="Calibri" w:cs="Times New Roman" w:hint="eastAsia"/>
          <w:color w:val="000000"/>
          <w:kern w:val="0"/>
          <w:sz w:val="24"/>
        </w:rPr>
        <w:t xml:space="preserve">     </w:t>
      </w:r>
      <w:r>
        <w:rPr>
          <w:rFonts w:ascii="Calibri" w:eastAsia="仿宋_GB2312" w:hAnsi="Calibri" w:cs="Times New Roman" w:hint="eastAsia"/>
          <w:color w:val="000000"/>
          <w:kern w:val="0"/>
          <w:sz w:val="24"/>
        </w:rPr>
        <w:t>年</w:t>
      </w:r>
      <w:r>
        <w:rPr>
          <w:rFonts w:ascii="Calibri" w:eastAsia="仿宋_GB2312" w:hAnsi="Calibri" w:cs="Times New Roman" w:hint="eastAsia"/>
          <w:color w:val="000000"/>
          <w:kern w:val="0"/>
          <w:sz w:val="24"/>
        </w:rPr>
        <w:t xml:space="preserve">    </w:t>
      </w:r>
      <w:r>
        <w:rPr>
          <w:rFonts w:ascii="Calibri" w:eastAsia="仿宋_GB2312" w:hAnsi="Calibri" w:cs="Times New Roman" w:hint="eastAsia"/>
          <w:color w:val="000000"/>
          <w:kern w:val="0"/>
          <w:sz w:val="24"/>
        </w:rPr>
        <w:t>月</w:t>
      </w:r>
      <w:r>
        <w:rPr>
          <w:rFonts w:ascii="Calibri" w:eastAsia="仿宋_GB2312" w:hAnsi="Calibri" w:cs="Times New Roman" w:hint="eastAsia"/>
          <w:color w:val="000000"/>
          <w:kern w:val="0"/>
          <w:sz w:val="24"/>
        </w:rPr>
        <w:t xml:space="preserve">    </w:t>
      </w:r>
      <w:r>
        <w:rPr>
          <w:rFonts w:ascii="Calibri" w:eastAsia="仿宋_GB2312" w:hAnsi="Calibri" w:cs="Times New Roman" w:hint="eastAsia"/>
          <w:color w:val="000000"/>
          <w:kern w:val="0"/>
          <w:sz w:val="24"/>
        </w:rPr>
        <w:t>日</w:t>
      </w:r>
      <w:r>
        <w:rPr>
          <w:rFonts w:ascii="Calibri" w:eastAsia="仿宋_GB2312" w:hAnsi="Calibri" w:cs="Times New Roman" w:hint="eastAsia"/>
          <w:color w:val="000000"/>
          <w:kern w:val="0"/>
          <w:sz w:val="24"/>
        </w:rPr>
        <w:t xml:space="preserve">  </w:t>
      </w:r>
      <w:r>
        <w:rPr>
          <w:rFonts w:eastAsia="方正小标宋简体" w:hint="eastAsia"/>
          <w:color w:val="000000"/>
          <w:kern w:val="0"/>
          <w:szCs w:val="21"/>
        </w:rPr>
        <w:t xml:space="preserve">     </w:t>
      </w:r>
    </w:p>
    <w:tbl>
      <w:tblPr>
        <w:tblW w:w="14148" w:type="dxa"/>
        <w:tblInd w:w="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 w:type="dxa"/>
          <w:right w:w="11" w:type="dxa"/>
        </w:tblCellMar>
        <w:tblLook w:val="0000"/>
      </w:tblPr>
      <w:tblGrid>
        <w:gridCol w:w="990"/>
        <w:gridCol w:w="1083"/>
        <w:gridCol w:w="494"/>
        <w:gridCol w:w="19"/>
        <w:gridCol w:w="1341"/>
        <w:gridCol w:w="910"/>
        <w:gridCol w:w="389"/>
        <w:gridCol w:w="511"/>
        <w:gridCol w:w="113"/>
        <w:gridCol w:w="317"/>
        <w:gridCol w:w="440"/>
        <w:gridCol w:w="992"/>
        <w:gridCol w:w="1199"/>
        <w:gridCol w:w="2134"/>
        <w:gridCol w:w="491"/>
        <w:gridCol w:w="1636"/>
        <w:gridCol w:w="9"/>
        <w:gridCol w:w="1080"/>
      </w:tblGrid>
      <w:tr w:rsidR="00566E78" w:rsidTr="00566E78">
        <w:trPr>
          <w:trHeight w:val="369"/>
        </w:trPr>
        <w:tc>
          <w:tcPr>
            <w:tcW w:w="3929" w:type="dxa"/>
            <w:gridSpan w:val="5"/>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部门（单位）名称</w:t>
            </w:r>
          </w:p>
        </w:tc>
        <w:tc>
          <w:tcPr>
            <w:tcW w:w="2240" w:type="dxa"/>
            <w:gridSpan w:val="5"/>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永清县发展和</w:t>
            </w:r>
            <w:proofErr w:type="gramStart"/>
            <w:r>
              <w:rPr>
                <w:rFonts w:eastAsia="仿宋_GB2312" w:hint="eastAsia"/>
                <w:color w:val="000000"/>
                <w:sz w:val="18"/>
                <w:szCs w:val="18"/>
              </w:rPr>
              <w:t>改革局</w:t>
            </w:r>
            <w:proofErr w:type="gramEnd"/>
          </w:p>
        </w:tc>
        <w:tc>
          <w:tcPr>
            <w:tcW w:w="143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单位负责人（签字）</w:t>
            </w:r>
          </w:p>
        </w:tc>
        <w:tc>
          <w:tcPr>
            <w:tcW w:w="6549" w:type="dxa"/>
            <w:gridSpan w:val="6"/>
            <w:vAlign w:val="center"/>
          </w:tcPr>
          <w:p w:rsidR="00566E78" w:rsidRDefault="00566E78" w:rsidP="00566E78">
            <w:pPr>
              <w:widowControl/>
              <w:overflowPunct w:val="0"/>
              <w:jc w:val="center"/>
              <w:textAlignment w:val="center"/>
              <w:rPr>
                <w:rFonts w:eastAsia="仿宋_GB2312"/>
                <w:color w:val="000000"/>
                <w:kern w:val="0"/>
                <w:sz w:val="24"/>
              </w:rPr>
            </w:pPr>
          </w:p>
        </w:tc>
      </w:tr>
      <w:tr w:rsidR="00566E78" w:rsidTr="00566E78">
        <w:trPr>
          <w:trHeight w:val="369"/>
        </w:trPr>
        <w:tc>
          <w:tcPr>
            <w:tcW w:w="3929" w:type="dxa"/>
            <w:gridSpan w:val="5"/>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联系人</w:t>
            </w:r>
          </w:p>
        </w:tc>
        <w:tc>
          <w:tcPr>
            <w:tcW w:w="2240" w:type="dxa"/>
            <w:gridSpan w:val="5"/>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赵永刚</w:t>
            </w:r>
          </w:p>
        </w:tc>
        <w:tc>
          <w:tcPr>
            <w:tcW w:w="1430" w:type="dxa"/>
            <w:gridSpan w:val="2"/>
            <w:vAlign w:val="center"/>
          </w:tcPr>
          <w:p w:rsidR="00566E78" w:rsidRDefault="00566E78" w:rsidP="00566E78">
            <w:pPr>
              <w:jc w:val="center"/>
              <w:textAlignment w:val="center"/>
              <w:rPr>
                <w:rFonts w:eastAsia="仿宋_GB2312"/>
                <w:color w:val="000000"/>
                <w:sz w:val="18"/>
                <w:szCs w:val="18"/>
                <w:lang w:eastAsia="en-US"/>
              </w:rPr>
            </w:pPr>
            <w:r>
              <w:rPr>
                <w:rStyle w:val="font11"/>
                <w:rFonts w:ascii="Times New Roman" w:cs="Times New Roman"/>
              </w:rPr>
              <w:t>联系电话</w:t>
            </w:r>
          </w:p>
        </w:tc>
        <w:tc>
          <w:tcPr>
            <w:tcW w:w="6549" w:type="dxa"/>
            <w:gridSpan w:val="6"/>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6623186</w:t>
            </w:r>
          </w:p>
        </w:tc>
      </w:tr>
      <w:tr w:rsidR="00566E78" w:rsidTr="00566E78">
        <w:trPr>
          <w:trHeight w:val="369"/>
        </w:trPr>
        <w:tc>
          <w:tcPr>
            <w:tcW w:w="3929" w:type="dxa"/>
            <w:gridSpan w:val="5"/>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评价时段</w:t>
            </w:r>
          </w:p>
        </w:tc>
        <w:tc>
          <w:tcPr>
            <w:tcW w:w="10219" w:type="dxa"/>
            <w:gridSpan w:val="13"/>
            <w:vAlign w:val="center"/>
          </w:tcPr>
          <w:p w:rsidR="00566E78" w:rsidRDefault="00566E78" w:rsidP="00566E78">
            <w:pPr>
              <w:ind w:firstLineChars="300" w:firstLine="540"/>
              <w:textAlignment w:val="center"/>
              <w:rPr>
                <w:rFonts w:eastAsia="仿宋_GB2312"/>
                <w:color w:val="000000"/>
                <w:sz w:val="18"/>
                <w:szCs w:val="18"/>
                <w:lang w:eastAsia="en-US"/>
              </w:rPr>
            </w:pPr>
            <w:r>
              <w:rPr>
                <w:rStyle w:val="font141"/>
                <w:rFonts w:eastAsia="仿宋_GB2312"/>
              </w:rPr>
              <w:t xml:space="preserve">  20</w:t>
            </w:r>
            <w:r>
              <w:rPr>
                <w:rStyle w:val="font141"/>
                <w:rFonts w:eastAsia="仿宋_GB2312" w:hint="eastAsia"/>
              </w:rPr>
              <w:t>20</w:t>
            </w:r>
            <w:r>
              <w:rPr>
                <w:rStyle w:val="font11"/>
                <w:rFonts w:ascii="Times New Roman" w:cs="Times New Roman"/>
              </w:rPr>
              <w:t>年</w:t>
            </w:r>
            <w:r>
              <w:rPr>
                <w:rStyle w:val="font141"/>
                <w:rFonts w:eastAsia="仿宋_GB2312"/>
              </w:rPr>
              <w:t xml:space="preserve"> 1 </w:t>
            </w:r>
            <w:r>
              <w:rPr>
                <w:rStyle w:val="font11"/>
                <w:rFonts w:ascii="Times New Roman" w:cs="Times New Roman"/>
              </w:rPr>
              <w:t>月</w:t>
            </w:r>
            <w:r>
              <w:rPr>
                <w:rStyle w:val="font141"/>
                <w:rFonts w:eastAsia="仿宋_GB2312"/>
              </w:rPr>
              <w:t xml:space="preserve">  1 </w:t>
            </w:r>
            <w:r>
              <w:rPr>
                <w:rStyle w:val="font11"/>
                <w:rFonts w:ascii="Times New Roman" w:cs="Times New Roman"/>
              </w:rPr>
              <w:t>日</w:t>
            </w:r>
            <w:r>
              <w:rPr>
                <w:rStyle w:val="font141"/>
                <w:rFonts w:eastAsia="仿宋_GB2312"/>
              </w:rPr>
              <w:t xml:space="preserve"> </w:t>
            </w:r>
            <w:r>
              <w:rPr>
                <w:rStyle w:val="font11"/>
                <w:rFonts w:ascii="Times New Roman" w:cs="Times New Roman"/>
              </w:rPr>
              <w:t>至</w:t>
            </w:r>
            <w:r>
              <w:rPr>
                <w:rStyle w:val="font141"/>
                <w:rFonts w:eastAsia="仿宋_GB2312"/>
              </w:rPr>
              <w:t xml:space="preserve">  </w:t>
            </w:r>
            <w:r>
              <w:rPr>
                <w:rStyle w:val="font141"/>
                <w:rFonts w:eastAsia="仿宋_GB2312" w:hint="eastAsia"/>
              </w:rPr>
              <w:t>2020</w:t>
            </w:r>
            <w:r>
              <w:rPr>
                <w:rStyle w:val="font11"/>
                <w:rFonts w:ascii="Times New Roman" w:cs="Times New Roman"/>
              </w:rPr>
              <w:t>年</w:t>
            </w:r>
            <w:r>
              <w:rPr>
                <w:rStyle w:val="font141"/>
                <w:rFonts w:eastAsia="仿宋_GB2312"/>
              </w:rPr>
              <w:t xml:space="preserve"> 12 </w:t>
            </w:r>
            <w:r>
              <w:rPr>
                <w:rStyle w:val="font11"/>
                <w:rFonts w:ascii="Times New Roman" w:cs="Times New Roman"/>
              </w:rPr>
              <w:t>月</w:t>
            </w:r>
            <w:r>
              <w:rPr>
                <w:rStyle w:val="font141"/>
                <w:rFonts w:eastAsia="仿宋_GB2312"/>
              </w:rPr>
              <w:t xml:space="preserve"> 31 </w:t>
            </w:r>
            <w:r>
              <w:rPr>
                <w:rStyle w:val="font11"/>
                <w:rFonts w:ascii="Times New Roman" w:cs="Times New Roman"/>
              </w:rPr>
              <w:t>日</w:t>
            </w:r>
          </w:p>
        </w:tc>
      </w:tr>
      <w:tr w:rsidR="00566E78" w:rsidTr="00566E78">
        <w:trPr>
          <w:trHeight w:val="369"/>
        </w:trPr>
        <w:tc>
          <w:tcPr>
            <w:tcW w:w="2569" w:type="dxa"/>
            <w:gridSpan w:val="3"/>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年度部门</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（单位）预算</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执行情况</w:t>
            </w:r>
          </w:p>
        </w:tc>
        <w:tc>
          <w:tcPr>
            <w:tcW w:w="5030" w:type="dxa"/>
            <w:gridSpan w:val="9"/>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预算收入（万元）</w:t>
            </w:r>
          </w:p>
        </w:tc>
        <w:tc>
          <w:tcPr>
            <w:tcW w:w="6549" w:type="dxa"/>
            <w:gridSpan w:val="6"/>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预算支出（万元）</w:t>
            </w: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收入科目</w:t>
            </w:r>
          </w:p>
        </w:tc>
        <w:tc>
          <w:tcPr>
            <w:tcW w:w="1013"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预算数</w:t>
            </w:r>
          </w:p>
        </w:tc>
        <w:tc>
          <w:tcPr>
            <w:tcW w:w="1749"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执行数</w:t>
            </w:r>
          </w:p>
        </w:tc>
        <w:tc>
          <w:tcPr>
            <w:tcW w:w="3333"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支出科目</w:t>
            </w:r>
          </w:p>
        </w:tc>
        <w:tc>
          <w:tcPr>
            <w:tcW w:w="491"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预算数</w:t>
            </w:r>
          </w:p>
        </w:tc>
        <w:tc>
          <w:tcPr>
            <w:tcW w:w="2725"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执行数</w:t>
            </w: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财政拨款收入</w:t>
            </w:r>
          </w:p>
        </w:tc>
        <w:tc>
          <w:tcPr>
            <w:tcW w:w="1013"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3990.18</w:t>
            </w:r>
          </w:p>
        </w:tc>
        <w:tc>
          <w:tcPr>
            <w:tcW w:w="1749"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3940.21</w:t>
            </w:r>
          </w:p>
        </w:tc>
        <w:tc>
          <w:tcPr>
            <w:tcW w:w="3333" w:type="dxa"/>
            <w:gridSpan w:val="2"/>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人员经费</w:t>
            </w:r>
          </w:p>
        </w:tc>
        <w:tc>
          <w:tcPr>
            <w:tcW w:w="491"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2016.20</w:t>
            </w:r>
          </w:p>
        </w:tc>
        <w:tc>
          <w:tcPr>
            <w:tcW w:w="2725"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2016.20</w:t>
            </w: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上级补助收入</w:t>
            </w:r>
          </w:p>
        </w:tc>
        <w:tc>
          <w:tcPr>
            <w:tcW w:w="1013" w:type="dxa"/>
            <w:gridSpan w:val="3"/>
            <w:vAlign w:val="center"/>
          </w:tcPr>
          <w:p w:rsidR="00566E78" w:rsidRDefault="00566E78" w:rsidP="00566E78">
            <w:pPr>
              <w:jc w:val="center"/>
              <w:rPr>
                <w:rFonts w:eastAsia="仿宋_GB2312"/>
                <w:color w:val="000000"/>
                <w:sz w:val="18"/>
                <w:szCs w:val="18"/>
                <w:lang w:eastAsia="en-US"/>
              </w:rPr>
            </w:pPr>
          </w:p>
        </w:tc>
        <w:tc>
          <w:tcPr>
            <w:tcW w:w="1749" w:type="dxa"/>
            <w:gridSpan w:val="3"/>
            <w:vAlign w:val="center"/>
          </w:tcPr>
          <w:p w:rsidR="00566E78" w:rsidRDefault="00566E78" w:rsidP="00566E78">
            <w:pPr>
              <w:jc w:val="center"/>
              <w:rPr>
                <w:rFonts w:eastAsia="仿宋_GB2312"/>
                <w:color w:val="000000"/>
                <w:sz w:val="18"/>
                <w:szCs w:val="18"/>
                <w:lang w:eastAsia="en-US"/>
              </w:rPr>
            </w:pPr>
          </w:p>
        </w:tc>
        <w:tc>
          <w:tcPr>
            <w:tcW w:w="3333" w:type="dxa"/>
            <w:gridSpan w:val="2"/>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日常公用经费</w:t>
            </w:r>
          </w:p>
        </w:tc>
        <w:tc>
          <w:tcPr>
            <w:tcW w:w="491" w:type="dxa"/>
            <w:vAlign w:val="center"/>
          </w:tcPr>
          <w:p w:rsidR="00566E78" w:rsidRDefault="00566E78" w:rsidP="00566E78">
            <w:pPr>
              <w:jc w:val="center"/>
              <w:rPr>
                <w:rFonts w:eastAsia="仿宋_GB2312" w:hint="eastAsia"/>
                <w:color w:val="000000"/>
                <w:sz w:val="18"/>
                <w:szCs w:val="18"/>
              </w:rPr>
            </w:pPr>
            <w:r>
              <w:rPr>
                <w:rFonts w:eastAsia="仿宋_GB2312" w:hint="eastAsia"/>
                <w:color w:val="000000"/>
                <w:sz w:val="18"/>
                <w:szCs w:val="18"/>
              </w:rPr>
              <w:t>296.91</w:t>
            </w:r>
          </w:p>
        </w:tc>
        <w:tc>
          <w:tcPr>
            <w:tcW w:w="2725" w:type="dxa"/>
            <w:gridSpan w:val="3"/>
            <w:vAlign w:val="center"/>
          </w:tcPr>
          <w:p w:rsidR="00566E78" w:rsidRDefault="00566E78" w:rsidP="00566E78">
            <w:pPr>
              <w:jc w:val="center"/>
              <w:rPr>
                <w:rFonts w:eastAsia="仿宋_GB2312" w:hint="eastAsia"/>
                <w:color w:val="000000"/>
                <w:sz w:val="18"/>
                <w:szCs w:val="18"/>
              </w:rPr>
            </w:pPr>
            <w:r>
              <w:rPr>
                <w:rFonts w:eastAsia="仿宋_GB2312" w:hint="eastAsia"/>
                <w:color w:val="000000"/>
                <w:sz w:val="18"/>
                <w:szCs w:val="18"/>
              </w:rPr>
              <w:t>296.91</w:t>
            </w: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事业收入</w:t>
            </w:r>
          </w:p>
        </w:tc>
        <w:tc>
          <w:tcPr>
            <w:tcW w:w="1013" w:type="dxa"/>
            <w:gridSpan w:val="3"/>
            <w:vAlign w:val="center"/>
          </w:tcPr>
          <w:p w:rsidR="00566E78" w:rsidRDefault="00566E78" w:rsidP="00566E78">
            <w:pPr>
              <w:jc w:val="center"/>
              <w:rPr>
                <w:rFonts w:eastAsia="仿宋_GB2312"/>
                <w:color w:val="000000"/>
                <w:sz w:val="18"/>
                <w:szCs w:val="18"/>
                <w:lang w:eastAsia="en-US"/>
              </w:rPr>
            </w:pPr>
          </w:p>
        </w:tc>
        <w:tc>
          <w:tcPr>
            <w:tcW w:w="1749" w:type="dxa"/>
            <w:gridSpan w:val="3"/>
            <w:vAlign w:val="center"/>
          </w:tcPr>
          <w:p w:rsidR="00566E78" w:rsidRDefault="00566E78" w:rsidP="00566E78">
            <w:pPr>
              <w:jc w:val="center"/>
              <w:rPr>
                <w:rFonts w:eastAsia="仿宋_GB2312"/>
                <w:color w:val="000000"/>
                <w:sz w:val="18"/>
                <w:szCs w:val="18"/>
                <w:lang w:eastAsia="en-US"/>
              </w:rPr>
            </w:pPr>
          </w:p>
        </w:tc>
        <w:tc>
          <w:tcPr>
            <w:tcW w:w="3333" w:type="dxa"/>
            <w:gridSpan w:val="2"/>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专项公用支出</w:t>
            </w:r>
          </w:p>
        </w:tc>
        <w:tc>
          <w:tcPr>
            <w:tcW w:w="491" w:type="dxa"/>
            <w:vAlign w:val="center"/>
          </w:tcPr>
          <w:p w:rsidR="00566E78" w:rsidRDefault="00566E78" w:rsidP="00566E78">
            <w:pPr>
              <w:rPr>
                <w:rFonts w:eastAsia="仿宋_GB2312"/>
                <w:color w:val="000000"/>
                <w:sz w:val="18"/>
                <w:szCs w:val="18"/>
                <w:lang w:eastAsia="en-US"/>
              </w:rPr>
            </w:pPr>
          </w:p>
        </w:tc>
        <w:tc>
          <w:tcPr>
            <w:tcW w:w="2725" w:type="dxa"/>
            <w:gridSpan w:val="3"/>
            <w:vAlign w:val="center"/>
          </w:tcPr>
          <w:p w:rsidR="00566E78" w:rsidRDefault="00566E78" w:rsidP="00566E78">
            <w:pPr>
              <w:rPr>
                <w:rFonts w:eastAsia="仿宋_GB2312"/>
                <w:color w:val="000000"/>
                <w:sz w:val="18"/>
                <w:szCs w:val="18"/>
                <w:lang w:eastAsia="en-US"/>
              </w:rPr>
            </w:pP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经营收入</w:t>
            </w:r>
          </w:p>
        </w:tc>
        <w:tc>
          <w:tcPr>
            <w:tcW w:w="1013" w:type="dxa"/>
            <w:gridSpan w:val="3"/>
            <w:vAlign w:val="center"/>
          </w:tcPr>
          <w:p w:rsidR="00566E78" w:rsidRDefault="00566E78" w:rsidP="00566E78">
            <w:pPr>
              <w:jc w:val="center"/>
              <w:rPr>
                <w:rFonts w:eastAsia="仿宋_GB2312"/>
                <w:color w:val="000000"/>
                <w:sz w:val="18"/>
                <w:szCs w:val="18"/>
                <w:lang w:eastAsia="en-US"/>
              </w:rPr>
            </w:pPr>
          </w:p>
        </w:tc>
        <w:tc>
          <w:tcPr>
            <w:tcW w:w="1749" w:type="dxa"/>
            <w:gridSpan w:val="3"/>
            <w:vAlign w:val="center"/>
          </w:tcPr>
          <w:p w:rsidR="00566E78" w:rsidRDefault="00566E78" w:rsidP="00566E78">
            <w:pPr>
              <w:jc w:val="center"/>
              <w:rPr>
                <w:rFonts w:eastAsia="仿宋_GB2312"/>
                <w:color w:val="000000"/>
                <w:sz w:val="18"/>
                <w:szCs w:val="18"/>
                <w:lang w:eastAsia="en-US"/>
              </w:rPr>
            </w:pPr>
          </w:p>
        </w:tc>
        <w:tc>
          <w:tcPr>
            <w:tcW w:w="3333" w:type="dxa"/>
            <w:gridSpan w:val="2"/>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专项项目支出</w:t>
            </w:r>
          </w:p>
        </w:tc>
        <w:tc>
          <w:tcPr>
            <w:tcW w:w="491"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1677.06</w:t>
            </w:r>
          </w:p>
        </w:tc>
        <w:tc>
          <w:tcPr>
            <w:tcW w:w="2725" w:type="dxa"/>
            <w:gridSpan w:val="3"/>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1677.06</w:t>
            </w: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spacing w:val="-8"/>
                <w:kern w:val="0"/>
                <w:sz w:val="24"/>
              </w:rPr>
              <w:t>附属单位上缴收入</w:t>
            </w:r>
          </w:p>
        </w:tc>
        <w:tc>
          <w:tcPr>
            <w:tcW w:w="1013" w:type="dxa"/>
            <w:gridSpan w:val="3"/>
            <w:vAlign w:val="center"/>
          </w:tcPr>
          <w:p w:rsidR="00566E78" w:rsidRDefault="00566E78" w:rsidP="00566E78">
            <w:pPr>
              <w:jc w:val="center"/>
              <w:rPr>
                <w:rFonts w:eastAsia="仿宋_GB2312"/>
                <w:color w:val="000000"/>
                <w:sz w:val="18"/>
                <w:szCs w:val="18"/>
                <w:lang w:eastAsia="en-US"/>
              </w:rPr>
            </w:pPr>
          </w:p>
        </w:tc>
        <w:tc>
          <w:tcPr>
            <w:tcW w:w="1749" w:type="dxa"/>
            <w:gridSpan w:val="3"/>
            <w:vAlign w:val="center"/>
          </w:tcPr>
          <w:p w:rsidR="00566E78" w:rsidRDefault="00566E78" w:rsidP="00566E78">
            <w:pPr>
              <w:jc w:val="center"/>
              <w:rPr>
                <w:rFonts w:eastAsia="仿宋_GB2312"/>
                <w:color w:val="000000"/>
                <w:sz w:val="18"/>
                <w:szCs w:val="18"/>
                <w:lang w:eastAsia="en-US"/>
              </w:rPr>
            </w:pPr>
          </w:p>
        </w:tc>
        <w:tc>
          <w:tcPr>
            <w:tcW w:w="3333"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p>
        </w:tc>
        <w:tc>
          <w:tcPr>
            <w:tcW w:w="491" w:type="dxa"/>
            <w:vAlign w:val="center"/>
          </w:tcPr>
          <w:p w:rsidR="00566E78" w:rsidRDefault="00566E78" w:rsidP="00566E78">
            <w:pPr>
              <w:rPr>
                <w:rFonts w:eastAsia="仿宋_GB2312"/>
                <w:color w:val="000000"/>
                <w:sz w:val="18"/>
                <w:szCs w:val="18"/>
                <w:lang w:eastAsia="en-US"/>
              </w:rPr>
            </w:pPr>
          </w:p>
        </w:tc>
        <w:tc>
          <w:tcPr>
            <w:tcW w:w="2725" w:type="dxa"/>
            <w:gridSpan w:val="3"/>
            <w:vAlign w:val="center"/>
          </w:tcPr>
          <w:p w:rsidR="00566E78" w:rsidRDefault="00566E78" w:rsidP="00566E78">
            <w:pPr>
              <w:rPr>
                <w:rFonts w:eastAsia="仿宋_GB2312"/>
                <w:color w:val="000000"/>
                <w:sz w:val="18"/>
                <w:szCs w:val="18"/>
                <w:lang w:eastAsia="en-US"/>
              </w:rPr>
            </w:pP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其他收入</w:t>
            </w:r>
          </w:p>
        </w:tc>
        <w:tc>
          <w:tcPr>
            <w:tcW w:w="1013" w:type="dxa"/>
            <w:gridSpan w:val="3"/>
            <w:vAlign w:val="center"/>
          </w:tcPr>
          <w:p w:rsidR="00566E78" w:rsidRDefault="00566E78" w:rsidP="00566E78">
            <w:pPr>
              <w:jc w:val="center"/>
              <w:rPr>
                <w:rFonts w:eastAsia="仿宋_GB2312"/>
                <w:color w:val="000000"/>
                <w:sz w:val="18"/>
                <w:szCs w:val="18"/>
                <w:lang w:eastAsia="en-US"/>
              </w:rPr>
            </w:pPr>
          </w:p>
        </w:tc>
        <w:tc>
          <w:tcPr>
            <w:tcW w:w="1749" w:type="dxa"/>
            <w:gridSpan w:val="3"/>
            <w:vAlign w:val="center"/>
          </w:tcPr>
          <w:p w:rsidR="00566E78" w:rsidRDefault="00566E78" w:rsidP="00566E78">
            <w:pPr>
              <w:jc w:val="center"/>
              <w:rPr>
                <w:rFonts w:eastAsia="仿宋_GB2312"/>
                <w:color w:val="000000"/>
                <w:sz w:val="18"/>
                <w:szCs w:val="18"/>
                <w:lang w:eastAsia="en-US"/>
              </w:rPr>
            </w:pPr>
          </w:p>
        </w:tc>
        <w:tc>
          <w:tcPr>
            <w:tcW w:w="3333"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p>
        </w:tc>
        <w:tc>
          <w:tcPr>
            <w:tcW w:w="491" w:type="dxa"/>
            <w:vAlign w:val="center"/>
          </w:tcPr>
          <w:p w:rsidR="00566E78" w:rsidRDefault="00566E78" w:rsidP="00566E78">
            <w:pPr>
              <w:rPr>
                <w:rFonts w:eastAsia="仿宋_GB2312"/>
                <w:color w:val="000000"/>
                <w:sz w:val="18"/>
                <w:szCs w:val="18"/>
                <w:lang w:eastAsia="en-US"/>
              </w:rPr>
            </w:pPr>
          </w:p>
        </w:tc>
        <w:tc>
          <w:tcPr>
            <w:tcW w:w="2725" w:type="dxa"/>
            <w:gridSpan w:val="3"/>
            <w:vAlign w:val="center"/>
          </w:tcPr>
          <w:p w:rsidR="00566E78" w:rsidRDefault="00566E78" w:rsidP="00566E78">
            <w:pPr>
              <w:rPr>
                <w:rFonts w:eastAsia="仿宋_GB2312"/>
                <w:color w:val="000000"/>
                <w:sz w:val="18"/>
                <w:szCs w:val="18"/>
                <w:lang w:eastAsia="en-US"/>
              </w:rPr>
            </w:pPr>
          </w:p>
        </w:tc>
      </w:tr>
      <w:tr w:rsidR="00566E78" w:rsidTr="00566E78">
        <w:trPr>
          <w:trHeight w:val="369"/>
        </w:trPr>
        <w:tc>
          <w:tcPr>
            <w:tcW w:w="2569" w:type="dxa"/>
            <w:gridSpan w:val="3"/>
            <w:vMerge/>
            <w:vAlign w:val="center"/>
          </w:tcPr>
          <w:p w:rsidR="00566E78" w:rsidRDefault="00566E78" w:rsidP="00566E78"/>
        </w:tc>
        <w:tc>
          <w:tcPr>
            <w:tcW w:w="2268"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合计</w:t>
            </w:r>
          </w:p>
        </w:tc>
        <w:tc>
          <w:tcPr>
            <w:tcW w:w="1013"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3990.18</w:t>
            </w:r>
          </w:p>
        </w:tc>
        <w:tc>
          <w:tcPr>
            <w:tcW w:w="1749"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3940.21</w:t>
            </w:r>
          </w:p>
        </w:tc>
        <w:tc>
          <w:tcPr>
            <w:tcW w:w="3333"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合计</w:t>
            </w:r>
          </w:p>
        </w:tc>
        <w:tc>
          <w:tcPr>
            <w:tcW w:w="491"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2313.11</w:t>
            </w:r>
          </w:p>
        </w:tc>
        <w:tc>
          <w:tcPr>
            <w:tcW w:w="2725" w:type="dxa"/>
            <w:gridSpan w:val="3"/>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2313.11</w:t>
            </w:r>
          </w:p>
        </w:tc>
      </w:tr>
      <w:tr w:rsidR="00566E78" w:rsidTr="00566E78">
        <w:trPr>
          <w:trHeight w:val="369"/>
        </w:trPr>
        <w:tc>
          <w:tcPr>
            <w:tcW w:w="991"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年度</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主要</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任务</w:t>
            </w:r>
          </w:p>
        </w:tc>
        <w:tc>
          <w:tcPr>
            <w:tcW w:w="1578" w:type="dxa"/>
            <w:gridSpan w:val="2"/>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工作任务名称</w:t>
            </w:r>
          </w:p>
        </w:tc>
        <w:tc>
          <w:tcPr>
            <w:tcW w:w="1360" w:type="dxa"/>
            <w:gridSpan w:val="2"/>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工作任务</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完成情况</w:t>
            </w:r>
          </w:p>
        </w:tc>
        <w:tc>
          <w:tcPr>
            <w:tcW w:w="1299" w:type="dxa"/>
            <w:gridSpan w:val="2"/>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对应的</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拟安排项目</w:t>
            </w:r>
          </w:p>
        </w:tc>
        <w:tc>
          <w:tcPr>
            <w:tcW w:w="1381" w:type="dxa"/>
            <w:gridSpan w:val="4"/>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项目完成情</w:t>
            </w:r>
            <w:r>
              <w:rPr>
                <w:rFonts w:eastAsia="仿宋_GB2312"/>
                <w:color w:val="000000"/>
                <w:kern w:val="0"/>
                <w:sz w:val="24"/>
              </w:rPr>
              <w:lastRenderedPageBreak/>
              <w:t>况</w:t>
            </w:r>
          </w:p>
        </w:tc>
        <w:tc>
          <w:tcPr>
            <w:tcW w:w="990"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预算数</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（万元）</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 w:val="24"/>
              </w:rPr>
            </w:pPr>
            <w:r>
              <w:rPr>
                <w:rFonts w:eastAsia="仿宋_GB2312"/>
                <w:color w:val="000000"/>
                <w:kern w:val="0"/>
                <w:sz w:val="24"/>
              </w:rPr>
              <w:lastRenderedPageBreak/>
              <w:t>其中：</w:t>
            </w:r>
          </w:p>
        </w:tc>
        <w:tc>
          <w:tcPr>
            <w:tcW w:w="2127" w:type="dxa"/>
            <w:gridSpan w:val="2"/>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执行数</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（万元）</w:t>
            </w:r>
          </w:p>
        </w:tc>
        <w:tc>
          <w:tcPr>
            <w:tcW w:w="1089" w:type="dxa"/>
            <w:gridSpan w:val="2"/>
            <w:vAlign w:val="center"/>
          </w:tcPr>
          <w:p w:rsidR="00566E78" w:rsidRDefault="00566E78" w:rsidP="00566E78">
            <w:pPr>
              <w:widowControl/>
              <w:overflowPunct w:val="0"/>
              <w:jc w:val="left"/>
              <w:textAlignment w:val="center"/>
              <w:rPr>
                <w:rFonts w:eastAsia="仿宋_GB2312"/>
                <w:color w:val="000000"/>
                <w:kern w:val="0"/>
                <w:sz w:val="24"/>
              </w:rPr>
            </w:pPr>
            <w:r>
              <w:rPr>
                <w:rFonts w:eastAsia="仿宋_GB2312"/>
                <w:color w:val="000000"/>
                <w:kern w:val="0"/>
                <w:sz w:val="24"/>
              </w:rPr>
              <w:lastRenderedPageBreak/>
              <w:t>其中：</w:t>
            </w:r>
          </w:p>
        </w:tc>
      </w:tr>
      <w:tr w:rsidR="00566E78" w:rsidTr="00566E78">
        <w:trPr>
          <w:trHeight w:val="369"/>
        </w:trPr>
        <w:tc>
          <w:tcPr>
            <w:tcW w:w="991" w:type="dxa"/>
            <w:vMerge/>
            <w:vAlign w:val="center"/>
          </w:tcPr>
          <w:p w:rsidR="00566E78" w:rsidRDefault="00566E78" w:rsidP="00566E78"/>
        </w:tc>
        <w:tc>
          <w:tcPr>
            <w:tcW w:w="1578" w:type="dxa"/>
            <w:gridSpan w:val="2"/>
            <w:vMerge/>
            <w:vAlign w:val="center"/>
          </w:tcPr>
          <w:p w:rsidR="00566E78" w:rsidRDefault="00566E78" w:rsidP="00566E78"/>
        </w:tc>
        <w:tc>
          <w:tcPr>
            <w:tcW w:w="1360" w:type="dxa"/>
            <w:gridSpan w:val="2"/>
            <w:vMerge/>
            <w:vAlign w:val="center"/>
          </w:tcPr>
          <w:p w:rsidR="00566E78" w:rsidRDefault="00566E78" w:rsidP="00566E78"/>
        </w:tc>
        <w:tc>
          <w:tcPr>
            <w:tcW w:w="1299" w:type="dxa"/>
            <w:gridSpan w:val="2"/>
            <w:vMerge/>
            <w:vAlign w:val="center"/>
          </w:tcPr>
          <w:p w:rsidR="00566E78" w:rsidRDefault="00566E78" w:rsidP="00566E78"/>
        </w:tc>
        <w:tc>
          <w:tcPr>
            <w:tcW w:w="1381" w:type="dxa"/>
            <w:gridSpan w:val="4"/>
            <w:vMerge/>
            <w:vAlign w:val="center"/>
          </w:tcPr>
          <w:p w:rsidR="00566E78" w:rsidRDefault="00566E78" w:rsidP="00566E78"/>
        </w:tc>
        <w:tc>
          <w:tcPr>
            <w:tcW w:w="990" w:type="dxa"/>
            <w:vMerge/>
            <w:vAlign w:val="center"/>
          </w:tcPr>
          <w:p w:rsidR="00566E78" w:rsidRDefault="00566E78" w:rsidP="00566E78"/>
        </w:tc>
        <w:tc>
          <w:tcPr>
            <w:tcW w:w="1199"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财政拨款</w:t>
            </w:r>
          </w:p>
        </w:tc>
        <w:tc>
          <w:tcPr>
            <w:tcW w:w="2134"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其他资金</w:t>
            </w:r>
          </w:p>
        </w:tc>
        <w:tc>
          <w:tcPr>
            <w:tcW w:w="2127" w:type="dxa"/>
            <w:gridSpan w:val="2"/>
            <w:vMerge/>
            <w:vAlign w:val="center"/>
          </w:tcPr>
          <w:p w:rsidR="00566E78" w:rsidRDefault="00566E78" w:rsidP="00566E78"/>
        </w:tc>
        <w:tc>
          <w:tcPr>
            <w:tcW w:w="1089"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财政拨款</w:t>
            </w:r>
          </w:p>
        </w:tc>
      </w:tr>
      <w:tr w:rsidR="00566E78" w:rsidTr="00566E78">
        <w:trPr>
          <w:trHeight w:val="269"/>
        </w:trPr>
        <w:tc>
          <w:tcPr>
            <w:tcW w:w="991" w:type="dxa"/>
            <w:vMerge/>
            <w:vAlign w:val="center"/>
          </w:tcPr>
          <w:p w:rsidR="00566E78" w:rsidRDefault="00566E78" w:rsidP="00566E78"/>
        </w:tc>
        <w:tc>
          <w:tcPr>
            <w:tcW w:w="1578" w:type="dxa"/>
            <w:gridSpan w:val="2"/>
            <w:vAlign w:val="center"/>
          </w:tcPr>
          <w:p w:rsidR="00566E78" w:rsidRDefault="00566E78" w:rsidP="00566E78">
            <w:pPr>
              <w:widowControl/>
              <w:overflowPunct w:val="0"/>
              <w:jc w:val="center"/>
              <w:textAlignment w:val="center"/>
              <w:rPr>
                <w:rFonts w:eastAsia="仿宋_GB2312"/>
                <w:color w:val="000000"/>
                <w:kern w:val="0"/>
                <w:sz w:val="24"/>
              </w:rPr>
            </w:pPr>
            <w:proofErr w:type="gramStart"/>
            <w:r>
              <w:rPr>
                <w:rFonts w:ascii="仿宋_GB2312" w:eastAsia="仿宋_GB2312" w:hAnsi="仿宋_GB2312" w:cs="仿宋_GB2312" w:hint="eastAsia"/>
                <w:color w:val="000000"/>
                <w:sz w:val="18"/>
                <w:szCs w:val="18"/>
              </w:rPr>
              <w:t>争列市级</w:t>
            </w:r>
            <w:proofErr w:type="gramEnd"/>
            <w:r>
              <w:rPr>
                <w:rFonts w:ascii="仿宋_GB2312" w:eastAsia="仿宋_GB2312" w:hAnsi="仿宋_GB2312" w:cs="仿宋_GB2312" w:hint="eastAsia"/>
                <w:color w:val="000000"/>
                <w:sz w:val="18"/>
                <w:szCs w:val="18"/>
              </w:rPr>
              <w:t>重点项目5个</w:t>
            </w:r>
            <w:r>
              <w:rPr>
                <w:rFonts w:eastAsia="仿宋_GB2312"/>
                <w:color w:val="000000"/>
                <w:kern w:val="0"/>
                <w:sz w:val="24"/>
              </w:rPr>
              <w:t xml:space="preserve">　</w:t>
            </w:r>
          </w:p>
        </w:tc>
        <w:tc>
          <w:tcPr>
            <w:tcW w:w="1360" w:type="dxa"/>
            <w:gridSpan w:val="2"/>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color w:val="000000"/>
                <w:kern w:val="0"/>
                <w:sz w:val="24"/>
              </w:rPr>
              <w:t>完成</w:t>
            </w:r>
          </w:p>
        </w:tc>
        <w:tc>
          <w:tcPr>
            <w:tcW w:w="1299" w:type="dxa"/>
            <w:gridSpan w:val="2"/>
            <w:vAlign w:val="center"/>
          </w:tcPr>
          <w:p w:rsidR="00566E78" w:rsidRDefault="00566E78" w:rsidP="00566E78">
            <w:pPr>
              <w:rPr>
                <w:rFonts w:ascii="仿宋" w:eastAsia="仿宋" w:hAnsi="仿宋" w:cs="仿宋" w:hint="eastAsia"/>
                <w:color w:val="000000"/>
                <w:sz w:val="15"/>
                <w:szCs w:val="15"/>
              </w:rPr>
            </w:pPr>
            <w:r>
              <w:rPr>
                <w:rFonts w:ascii="仿宋" w:eastAsia="仿宋" w:hAnsi="仿宋" w:cs="仿宋" w:hint="eastAsia"/>
                <w:color w:val="000000"/>
                <w:sz w:val="15"/>
                <w:szCs w:val="15"/>
              </w:rPr>
              <w:t>服务业引导资金</w:t>
            </w:r>
          </w:p>
          <w:p w:rsidR="00566E78" w:rsidRDefault="00566E78" w:rsidP="00566E78">
            <w:pPr>
              <w:textAlignment w:val="center"/>
              <w:rPr>
                <w:rFonts w:ascii="仿宋" w:eastAsia="仿宋" w:hAnsi="仿宋" w:cs="仿宋" w:hint="eastAsia"/>
                <w:color w:val="000000"/>
                <w:kern w:val="0"/>
                <w:sz w:val="15"/>
                <w:szCs w:val="15"/>
              </w:rPr>
            </w:pPr>
          </w:p>
        </w:tc>
        <w:tc>
          <w:tcPr>
            <w:tcW w:w="1381" w:type="dxa"/>
            <w:gridSpan w:val="4"/>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color w:val="000000"/>
                <w:kern w:val="0"/>
                <w:sz w:val="24"/>
              </w:rPr>
              <w:t>完成</w:t>
            </w:r>
          </w:p>
        </w:tc>
        <w:tc>
          <w:tcPr>
            <w:tcW w:w="990"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180</w:t>
            </w:r>
          </w:p>
        </w:tc>
        <w:tc>
          <w:tcPr>
            <w:tcW w:w="1199"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180</w:t>
            </w:r>
          </w:p>
        </w:tc>
        <w:tc>
          <w:tcPr>
            <w:tcW w:w="2134" w:type="dxa"/>
            <w:vAlign w:val="center"/>
          </w:tcPr>
          <w:p w:rsidR="00566E78" w:rsidRDefault="00566E78" w:rsidP="00566E78">
            <w:pPr>
              <w:jc w:val="center"/>
              <w:rPr>
                <w:rFonts w:eastAsia="仿宋_GB2312"/>
                <w:color w:val="000000"/>
                <w:sz w:val="18"/>
                <w:szCs w:val="18"/>
                <w:lang w:eastAsia="en-US"/>
              </w:rPr>
            </w:pPr>
          </w:p>
        </w:tc>
        <w:tc>
          <w:tcPr>
            <w:tcW w:w="2127" w:type="dxa"/>
            <w:gridSpan w:val="2"/>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180</w:t>
            </w:r>
          </w:p>
        </w:tc>
        <w:tc>
          <w:tcPr>
            <w:tcW w:w="1089" w:type="dxa"/>
            <w:gridSpan w:val="2"/>
            <w:vAlign w:val="center"/>
          </w:tcPr>
          <w:p w:rsidR="00566E78" w:rsidRDefault="00566E78" w:rsidP="00566E78">
            <w:pPr>
              <w:jc w:val="center"/>
              <w:rPr>
                <w:rFonts w:eastAsia="仿宋_GB2312"/>
                <w:color w:val="000000"/>
                <w:kern w:val="0"/>
                <w:sz w:val="24"/>
              </w:rPr>
            </w:pPr>
            <w:r>
              <w:rPr>
                <w:rFonts w:eastAsia="仿宋_GB2312" w:hint="eastAsia"/>
                <w:color w:val="000000"/>
                <w:sz w:val="18"/>
                <w:szCs w:val="18"/>
              </w:rPr>
              <w:t>180</w:t>
            </w:r>
          </w:p>
        </w:tc>
      </w:tr>
      <w:tr w:rsidR="00566E78" w:rsidTr="00566E78">
        <w:trPr>
          <w:trHeight w:val="329"/>
        </w:trPr>
        <w:tc>
          <w:tcPr>
            <w:tcW w:w="991" w:type="dxa"/>
            <w:vMerge/>
            <w:vAlign w:val="center"/>
          </w:tcPr>
          <w:p w:rsidR="00566E78" w:rsidRDefault="00566E78" w:rsidP="00566E78"/>
        </w:tc>
        <w:tc>
          <w:tcPr>
            <w:tcW w:w="1578" w:type="dxa"/>
            <w:gridSpan w:val="2"/>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ascii="仿宋_GB2312" w:eastAsia="仿宋_GB2312" w:hAnsi="仿宋_GB2312" w:cs="仿宋_GB2312" w:hint="eastAsia"/>
                <w:color w:val="000000"/>
                <w:sz w:val="18"/>
                <w:szCs w:val="18"/>
              </w:rPr>
              <w:t>经济指标稳步增长</w:t>
            </w:r>
            <w:r>
              <w:rPr>
                <w:rFonts w:eastAsia="仿宋_GB2312"/>
                <w:color w:val="000000"/>
                <w:kern w:val="0"/>
                <w:sz w:val="24"/>
              </w:rPr>
              <w:t xml:space="preserve">　</w:t>
            </w:r>
          </w:p>
        </w:tc>
        <w:tc>
          <w:tcPr>
            <w:tcW w:w="1360" w:type="dxa"/>
            <w:gridSpan w:val="2"/>
            <w:vMerge w:val="restart"/>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color w:val="000000"/>
                <w:kern w:val="0"/>
                <w:sz w:val="24"/>
              </w:rPr>
              <w:t>完成</w:t>
            </w:r>
          </w:p>
        </w:tc>
        <w:tc>
          <w:tcPr>
            <w:tcW w:w="1299" w:type="dxa"/>
            <w:gridSpan w:val="2"/>
            <w:vAlign w:val="center"/>
          </w:tcPr>
          <w:p w:rsidR="00566E78" w:rsidRDefault="00566E78" w:rsidP="00566E78">
            <w:pPr>
              <w:rPr>
                <w:rFonts w:ascii="仿宋" w:eastAsia="仿宋" w:hAnsi="仿宋" w:cs="仿宋" w:hint="eastAsia"/>
                <w:color w:val="000000"/>
                <w:sz w:val="15"/>
                <w:szCs w:val="15"/>
              </w:rPr>
            </w:pPr>
            <w:r>
              <w:rPr>
                <w:rFonts w:ascii="仿宋" w:eastAsia="仿宋" w:hAnsi="仿宋" w:cs="仿宋" w:hint="eastAsia"/>
                <w:color w:val="000000"/>
                <w:sz w:val="15"/>
                <w:szCs w:val="15"/>
              </w:rPr>
              <w:t>企业战略发展资金</w:t>
            </w:r>
          </w:p>
          <w:p w:rsidR="00566E78" w:rsidRDefault="00566E78" w:rsidP="00566E78">
            <w:pPr>
              <w:rPr>
                <w:rFonts w:ascii="仿宋" w:eastAsia="仿宋" w:hAnsi="仿宋" w:cs="仿宋" w:hint="eastAsia"/>
                <w:color w:val="000000"/>
                <w:kern w:val="0"/>
                <w:sz w:val="15"/>
                <w:szCs w:val="15"/>
              </w:rPr>
            </w:pPr>
          </w:p>
        </w:tc>
        <w:tc>
          <w:tcPr>
            <w:tcW w:w="1381" w:type="dxa"/>
            <w:gridSpan w:val="4"/>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color w:val="000000"/>
                <w:kern w:val="0"/>
                <w:sz w:val="24"/>
              </w:rPr>
              <w:t>完成</w:t>
            </w:r>
          </w:p>
        </w:tc>
        <w:tc>
          <w:tcPr>
            <w:tcW w:w="990"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500</w:t>
            </w:r>
          </w:p>
        </w:tc>
        <w:tc>
          <w:tcPr>
            <w:tcW w:w="1199"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500</w:t>
            </w:r>
          </w:p>
        </w:tc>
        <w:tc>
          <w:tcPr>
            <w:tcW w:w="2134" w:type="dxa"/>
            <w:vAlign w:val="center"/>
          </w:tcPr>
          <w:p w:rsidR="00566E78" w:rsidRDefault="00566E78" w:rsidP="00566E78">
            <w:pPr>
              <w:jc w:val="center"/>
              <w:rPr>
                <w:rFonts w:eastAsia="仿宋_GB2312"/>
                <w:color w:val="000000"/>
                <w:sz w:val="18"/>
                <w:szCs w:val="18"/>
                <w:lang w:eastAsia="en-US"/>
              </w:rPr>
            </w:pPr>
          </w:p>
        </w:tc>
        <w:tc>
          <w:tcPr>
            <w:tcW w:w="2127" w:type="dxa"/>
            <w:gridSpan w:val="2"/>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500</w:t>
            </w:r>
          </w:p>
        </w:tc>
        <w:tc>
          <w:tcPr>
            <w:tcW w:w="1089" w:type="dxa"/>
            <w:gridSpan w:val="2"/>
            <w:vAlign w:val="center"/>
          </w:tcPr>
          <w:p w:rsidR="00566E78" w:rsidRDefault="00566E78" w:rsidP="00566E78">
            <w:pPr>
              <w:jc w:val="center"/>
              <w:rPr>
                <w:rFonts w:eastAsia="仿宋_GB2312"/>
                <w:color w:val="000000"/>
                <w:kern w:val="0"/>
                <w:sz w:val="24"/>
              </w:rPr>
            </w:pPr>
            <w:r>
              <w:rPr>
                <w:rFonts w:eastAsia="仿宋_GB2312" w:hint="eastAsia"/>
                <w:color w:val="000000"/>
                <w:sz w:val="18"/>
                <w:szCs w:val="18"/>
              </w:rPr>
              <w:t>500</w:t>
            </w:r>
          </w:p>
        </w:tc>
      </w:tr>
      <w:tr w:rsidR="00566E78" w:rsidTr="00566E78">
        <w:trPr>
          <w:trHeight w:val="651"/>
        </w:trPr>
        <w:tc>
          <w:tcPr>
            <w:tcW w:w="991" w:type="dxa"/>
            <w:vMerge/>
            <w:vAlign w:val="center"/>
          </w:tcPr>
          <w:p w:rsidR="00566E78" w:rsidRDefault="00566E78" w:rsidP="00566E78"/>
        </w:tc>
        <w:tc>
          <w:tcPr>
            <w:tcW w:w="1578" w:type="dxa"/>
            <w:gridSpan w:val="2"/>
            <w:vMerge/>
            <w:vAlign w:val="center"/>
          </w:tcPr>
          <w:p w:rsidR="00566E78" w:rsidRDefault="00566E78" w:rsidP="00566E78"/>
        </w:tc>
        <w:tc>
          <w:tcPr>
            <w:tcW w:w="1360" w:type="dxa"/>
            <w:gridSpan w:val="2"/>
            <w:vMerge/>
            <w:vAlign w:val="center"/>
          </w:tcPr>
          <w:p w:rsidR="00566E78" w:rsidRDefault="00566E78" w:rsidP="00566E78"/>
        </w:tc>
        <w:tc>
          <w:tcPr>
            <w:tcW w:w="1299" w:type="dxa"/>
            <w:gridSpan w:val="2"/>
            <w:vAlign w:val="center"/>
          </w:tcPr>
          <w:p w:rsidR="00566E78" w:rsidRDefault="00566E78" w:rsidP="00566E78">
            <w:pPr>
              <w:rPr>
                <w:rFonts w:ascii="仿宋" w:eastAsia="仿宋" w:hAnsi="仿宋" w:cs="仿宋" w:hint="eastAsia"/>
                <w:color w:val="000000"/>
                <w:sz w:val="15"/>
                <w:szCs w:val="15"/>
              </w:rPr>
            </w:pPr>
            <w:r>
              <w:rPr>
                <w:rFonts w:ascii="仿宋" w:eastAsia="仿宋" w:hAnsi="仿宋" w:cs="仿宋" w:hint="eastAsia"/>
                <w:color w:val="000000"/>
                <w:sz w:val="15"/>
                <w:szCs w:val="15"/>
              </w:rPr>
              <w:t>内贸发展发展专项</w:t>
            </w:r>
          </w:p>
          <w:p w:rsidR="00566E78" w:rsidRDefault="00566E78" w:rsidP="00566E78">
            <w:pPr>
              <w:textAlignment w:val="center"/>
              <w:rPr>
                <w:rFonts w:ascii="仿宋" w:eastAsia="仿宋" w:hAnsi="仿宋" w:cs="仿宋" w:hint="eastAsia"/>
                <w:color w:val="000000"/>
                <w:kern w:val="0"/>
                <w:sz w:val="15"/>
                <w:szCs w:val="15"/>
              </w:rPr>
            </w:pP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 xml:space="preserve">　</w:t>
            </w:r>
          </w:p>
        </w:tc>
        <w:tc>
          <w:tcPr>
            <w:tcW w:w="1381" w:type="dxa"/>
            <w:gridSpan w:val="4"/>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完成</w:t>
            </w:r>
          </w:p>
        </w:tc>
        <w:tc>
          <w:tcPr>
            <w:tcW w:w="990"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63.5</w:t>
            </w:r>
          </w:p>
        </w:tc>
        <w:tc>
          <w:tcPr>
            <w:tcW w:w="1199" w:type="dxa"/>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63.5</w:t>
            </w:r>
          </w:p>
        </w:tc>
        <w:tc>
          <w:tcPr>
            <w:tcW w:w="2134" w:type="dxa"/>
            <w:vAlign w:val="center"/>
          </w:tcPr>
          <w:p w:rsidR="00566E78" w:rsidRDefault="00566E78" w:rsidP="00566E78">
            <w:pPr>
              <w:jc w:val="center"/>
              <w:rPr>
                <w:rFonts w:eastAsia="仿宋_GB2312"/>
                <w:color w:val="000000"/>
                <w:sz w:val="18"/>
                <w:szCs w:val="18"/>
                <w:lang w:eastAsia="en-US"/>
              </w:rPr>
            </w:pPr>
          </w:p>
        </w:tc>
        <w:tc>
          <w:tcPr>
            <w:tcW w:w="2127" w:type="dxa"/>
            <w:gridSpan w:val="2"/>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63.5</w:t>
            </w:r>
          </w:p>
        </w:tc>
        <w:tc>
          <w:tcPr>
            <w:tcW w:w="1089" w:type="dxa"/>
            <w:gridSpan w:val="2"/>
            <w:vAlign w:val="center"/>
          </w:tcPr>
          <w:p w:rsidR="00566E78" w:rsidRDefault="00566E78" w:rsidP="00566E78">
            <w:pPr>
              <w:jc w:val="center"/>
              <w:rPr>
                <w:rFonts w:eastAsia="仿宋_GB2312"/>
                <w:color w:val="000000"/>
                <w:kern w:val="0"/>
                <w:sz w:val="24"/>
              </w:rPr>
            </w:pPr>
            <w:r>
              <w:rPr>
                <w:rFonts w:eastAsia="仿宋_GB2312" w:hint="eastAsia"/>
                <w:color w:val="000000"/>
                <w:sz w:val="18"/>
                <w:szCs w:val="18"/>
              </w:rPr>
              <w:t>63.5</w:t>
            </w:r>
          </w:p>
        </w:tc>
      </w:tr>
      <w:tr w:rsidR="00566E78" w:rsidTr="00566E78">
        <w:trPr>
          <w:trHeight w:val="369"/>
        </w:trPr>
        <w:tc>
          <w:tcPr>
            <w:tcW w:w="991" w:type="dxa"/>
            <w:vMerge/>
            <w:vAlign w:val="center"/>
          </w:tcPr>
          <w:p w:rsidR="00566E78" w:rsidRDefault="00566E78" w:rsidP="00566E78"/>
        </w:tc>
        <w:tc>
          <w:tcPr>
            <w:tcW w:w="5618" w:type="dxa"/>
            <w:gridSpan w:val="10"/>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金额合计</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 xml:space="preserve">　</w:t>
            </w:r>
          </w:p>
        </w:tc>
        <w:tc>
          <w:tcPr>
            <w:tcW w:w="1199"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 xml:space="preserve">　</w:t>
            </w:r>
            <w:r>
              <w:rPr>
                <w:rFonts w:eastAsia="仿宋_GB2312" w:hint="eastAsia"/>
                <w:color w:val="000000"/>
                <w:kern w:val="0"/>
                <w:sz w:val="24"/>
              </w:rPr>
              <w:t>743.5</w:t>
            </w:r>
          </w:p>
        </w:tc>
        <w:tc>
          <w:tcPr>
            <w:tcW w:w="2134"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 xml:space="preserve">　</w:t>
            </w:r>
          </w:p>
        </w:tc>
        <w:tc>
          <w:tcPr>
            <w:tcW w:w="2136"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 xml:space="preserve">　</w:t>
            </w:r>
            <w:r>
              <w:rPr>
                <w:rFonts w:eastAsia="仿宋_GB2312" w:hint="eastAsia"/>
                <w:color w:val="000000"/>
                <w:kern w:val="0"/>
                <w:sz w:val="24"/>
              </w:rPr>
              <w:t>743.5</w:t>
            </w:r>
          </w:p>
        </w:tc>
        <w:tc>
          <w:tcPr>
            <w:tcW w:w="108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743.5</w:t>
            </w:r>
            <w:r>
              <w:rPr>
                <w:rFonts w:eastAsia="仿宋_GB2312"/>
                <w:color w:val="000000"/>
                <w:kern w:val="0"/>
                <w:sz w:val="24"/>
              </w:rPr>
              <w:t xml:space="preserve">　</w:t>
            </w:r>
          </w:p>
        </w:tc>
      </w:tr>
      <w:tr w:rsidR="00566E78" w:rsidTr="00566E78">
        <w:trPr>
          <w:trHeight w:val="369"/>
        </w:trPr>
        <w:tc>
          <w:tcPr>
            <w:tcW w:w="991"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一级指标</w:t>
            </w:r>
          </w:p>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二级指标</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三级指标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目标值</w:t>
            </w:r>
          </w:p>
        </w:tc>
        <w:tc>
          <w:tcPr>
            <w:tcW w:w="870"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实际值</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权重</w:t>
            </w:r>
          </w:p>
        </w:tc>
        <w:tc>
          <w:tcPr>
            <w:tcW w:w="3333"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指标解释</w:t>
            </w:r>
            <w:r>
              <w:rPr>
                <w:rFonts w:eastAsia="仿宋_GB2312"/>
                <w:color w:val="000000"/>
                <w:kern w:val="0"/>
                <w:sz w:val="24"/>
              </w:rPr>
              <w:t>*</w:t>
            </w:r>
          </w:p>
        </w:tc>
        <w:tc>
          <w:tcPr>
            <w:tcW w:w="2136"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评分规则</w:t>
            </w:r>
            <w:r>
              <w:rPr>
                <w:rFonts w:eastAsia="仿宋_GB2312"/>
                <w:color w:val="000000"/>
                <w:kern w:val="0"/>
                <w:sz w:val="24"/>
              </w:rPr>
              <w:t>*</w:t>
            </w:r>
          </w:p>
        </w:tc>
        <w:tc>
          <w:tcPr>
            <w:tcW w:w="108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自评得分</w:t>
            </w:r>
          </w:p>
        </w:tc>
      </w:tr>
      <w:tr w:rsidR="00566E78" w:rsidTr="00566E78">
        <w:trPr>
          <w:trHeight w:val="482"/>
        </w:trPr>
        <w:tc>
          <w:tcPr>
            <w:tcW w:w="991"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部门管理</w:t>
            </w:r>
            <w:r>
              <w:rPr>
                <w:rFonts w:eastAsia="仿宋_GB2312"/>
                <w:color w:val="000000"/>
                <w:sz w:val="24"/>
              </w:rPr>
              <w:t>（</w:t>
            </w:r>
            <w:r>
              <w:rPr>
                <w:rFonts w:eastAsia="仿宋_GB2312"/>
                <w:color w:val="000000"/>
                <w:sz w:val="24"/>
              </w:rPr>
              <w:t>40</w:t>
            </w:r>
            <w:r>
              <w:rPr>
                <w:rFonts w:eastAsia="仿宋_GB2312"/>
                <w:color w:val="000000"/>
                <w:sz w:val="24"/>
              </w:rPr>
              <w:t>分）</w:t>
            </w:r>
          </w:p>
        </w:tc>
        <w:tc>
          <w:tcPr>
            <w:tcW w:w="1597" w:type="dxa"/>
            <w:gridSpan w:val="3"/>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资金投入</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预算完成率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≥95%</w:t>
            </w:r>
            <w:r>
              <w:rPr>
                <w:rFonts w:ascii="Calibri" w:eastAsia="仿宋_GB2312" w:hAnsi="Calibri" w:cs="Times New Roman"/>
                <w:color w:val="000000"/>
                <w:kern w:val="0"/>
                <w:sz w:val="24"/>
              </w:rPr>
              <w:t xml:space="preserve">　</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97.05%</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4</w:t>
            </w:r>
          </w:p>
        </w:tc>
        <w:tc>
          <w:tcPr>
            <w:tcW w:w="3333" w:type="dxa"/>
            <w:gridSpan w:val="2"/>
            <w:vAlign w:val="center"/>
          </w:tcPr>
          <w:p w:rsidR="00566E78" w:rsidRDefault="00566E78" w:rsidP="00566E78">
            <w:pPr>
              <w:widowControl/>
              <w:overflowPunct w:val="0"/>
              <w:jc w:val="left"/>
              <w:rPr>
                <w:rFonts w:eastAsia="仿宋_GB2312"/>
                <w:color w:val="000000"/>
                <w:kern w:val="0"/>
                <w:szCs w:val="21"/>
              </w:rPr>
            </w:pPr>
            <w:r>
              <w:rPr>
                <w:rFonts w:eastAsia="仿宋_GB2312"/>
                <w:color w:val="000000"/>
                <w:kern w:val="0"/>
                <w:szCs w:val="21"/>
              </w:rPr>
              <w:t xml:space="preserve">　考察部门（单位）本年度预算完成数与调整预算数的比率。</w:t>
            </w:r>
          </w:p>
          <w:p w:rsidR="00566E78" w:rsidRDefault="00566E78" w:rsidP="00566E78">
            <w:pPr>
              <w:widowControl/>
              <w:overflowPunct w:val="0"/>
              <w:jc w:val="left"/>
              <w:rPr>
                <w:rFonts w:eastAsia="仿宋_GB2312"/>
                <w:color w:val="000000"/>
                <w:kern w:val="0"/>
                <w:szCs w:val="21"/>
              </w:rPr>
            </w:pPr>
            <w:r>
              <w:rPr>
                <w:rFonts w:eastAsia="仿宋_GB2312"/>
                <w:color w:val="000000"/>
                <w:kern w:val="0"/>
                <w:szCs w:val="21"/>
              </w:rPr>
              <w:t>预算完成率</w:t>
            </w:r>
            <w:r>
              <w:rPr>
                <w:rFonts w:eastAsia="仿宋_GB2312"/>
                <w:color w:val="000000"/>
                <w:kern w:val="0"/>
                <w:szCs w:val="21"/>
              </w:rPr>
              <w:t>=</w:t>
            </w:r>
            <w:r>
              <w:rPr>
                <w:rFonts w:eastAsia="仿宋_GB2312"/>
                <w:color w:val="000000"/>
                <w:kern w:val="0"/>
                <w:szCs w:val="21"/>
              </w:rPr>
              <w:t>（预算完成数</w:t>
            </w:r>
            <w:r>
              <w:rPr>
                <w:rFonts w:eastAsia="仿宋_GB2312"/>
                <w:color w:val="000000"/>
                <w:kern w:val="0"/>
                <w:szCs w:val="21"/>
              </w:rPr>
              <w:t>/</w:t>
            </w:r>
            <w:r>
              <w:rPr>
                <w:rFonts w:eastAsia="仿宋_GB2312"/>
                <w:color w:val="000000"/>
                <w:kern w:val="0"/>
                <w:szCs w:val="21"/>
              </w:rPr>
              <w:t>调整预算数）</w:t>
            </w:r>
            <w:r>
              <w:rPr>
                <w:rFonts w:eastAsia="仿宋_GB2312"/>
                <w:color w:val="000000"/>
                <w:kern w:val="0"/>
                <w:szCs w:val="21"/>
              </w:rPr>
              <w:t>×100%</w:t>
            </w:r>
            <w:r>
              <w:rPr>
                <w:rFonts w:eastAsia="仿宋_GB2312"/>
                <w:color w:val="000000"/>
                <w:kern w:val="0"/>
                <w:szCs w:val="21"/>
              </w:rPr>
              <w:t>。</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（预算完成数为本年度实际完成的预算数，调整预算数为调整后的最终预算数）</w:t>
            </w:r>
          </w:p>
        </w:tc>
        <w:tc>
          <w:tcPr>
            <w:tcW w:w="2136" w:type="dxa"/>
            <w:gridSpan w:val="3"/>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 xml:space="preserve">　</w:t>
            </w:r>
            <w:r>
              <w:rPr>
                <w:rFonts w:eastAsia="仿宋_GB2312"/>
                <w:color w:val="000000"/>
                <w:kern w:val="0"/>
                <w:szCs w:val="21"/>
              </w:rPr>
              <w:t>1.</w:t>
            </w:r>
            <w:r>
              <w:rPr>
                <w:rFonts w:eastAsia="仿宋_GB2312"/>
                <w:color w:val="000000"/>
                <w:kern w:val="0"/>
                <w:szCs w:val="21"/>
              </w:rPr>
              <w:t>预算完成率大于或等于</w:t>
            </w:r>
            <w:r>
              <w:rPr>
                <w:rFonts w:eastAsia="仿宋_GB2312"/>
                <w:color w:val="000000"/>
                <w:kern w:val="0"/>
                <w:szCs w:val="21"/>
              </w:rPr>
              <w:t>95%</w:t>
            </w:r>
            <w:r>
              <w:rPr>
                <w:rFonts w:eastAsia="仿宋_GB2312"/>
                <w:color w:val="000000"/>
                <w:kern w:val="0"/>
                <w:szCs w:val="21"/>
              </w:rPr>
              <w:t>的，得满分；</w:t>
            </w:r>
            <w:r>
              <w:rPr>
                <w:rFonts w:eastAsia="仿宋_GB2312"/>
                <w:color w:val="000000"/>
                <w:kern w:val="0"/>
                <w:szCs w:val="21"/>
              </w:rPr>
              <w:t>2.</w:t>
            </w:r>
            <w:r>
              <w:rPr>
                <w:rFonts w:eastAsia="仿宋_GB2312"/>
                <w:color w:val="000000"/>
                <w:kern w:val="0"/>
                <w:szCs w:val="21"/>
              </w:rPr>
              <w:t>预算完成率小于或等于</w:t>
            </w:r>
            <w:r>
              <w:rPr>
                <w:rFonts w:eastAsia="仿宋_GB2312"/>
                <w:color w:val="000000"/>
                <w:kern w:val="0"/>
                <w:szCs w:val="21"/>
              </w:rPr>
              <w:t>85%</w:t>
            </w:r>
            <w:r>
              <w:rPr>
                <w:rFonts w:eastAsia="仿宋_GB2312"/>
                <w:color w:val="000000"/>
                <w:kern w:val="0"/>
                <w:szCs w:val="21"/>
              </w:rPr>
              <w:t>的，得</w:t>
            </w:r>
            <w:r>
              <w:rPr>
                <w:rFonts w:eastAsia="仿宋_GB2312"/>
                <w:color w:val="000000"/>
                <w:kern w:val="0"/>
                <w:szCs w:val="21"/>
              </w:rPr>
              <w:t>0</w:t>
            </w:r>
            <w:r>
              <w:rPr>
                <w:rFonts w:eastAsia="仿宋_GB2312"/>
                <w:color w:val="000000"/>
                <w:kern w:val="0"/>
                <w:szCs w:val="21"/>
              </w:rPr>
              <w:t>分；</w:t>
            </w:r>
            <w:r>
              <w:rPr>
                <w:rFonts w:eastAsia="仿宋_GB2312"/>
                <w:color w:val="000000"/>
                <w:kern w:val="0"/>
                <w:szCs w:val="21"/>
              </w:rPr>
              <w:t>3.</w:t>
            </w:r>
            <w:r>
              <w:rPr>
                <w:rFonts w:eastAsia="仿宋_GB2312"/>
                <w:color w:val="000000"/>
                <w:kern w:val="0"/>
                <w:szCs w:val="21"/>
              </w:rPr>
              <w:t>预算完成率在</w:t>
            </w:r>
            <w:r>
              <w:rPr>
                <w:rFonts w:eastAsia="仿宋_GB2312"/>
                <w:color w:val="000000"/>
                <w:kern w:val="0"/>
                <w:szCs w:val="21"/>
              </w:rPr>
              <w:t>85%—95%</w:t>
            </w:r>
            <w:r>
              <w:rPr>
                <w:rFonts w:eastAsia="仿宋_GB2312"/>
                <w:color w:val="000000"/>
                <w:kern w:val="0"/>
                <w:szCs w:val="21"/>
              </w:rPr>
              <w:t>之间的，在</w:t>
            </w:r>
            <w:r>
              <w:rPr>
                <w:rFonts w:eastAsia="仿宋_GB2312"/>
                <w:color w:val="000000"/>
                <w:kern w:val="0"/>
                <w:szCs w:val="21"/>
              </w:rPr>
              <w:t>0</w:t>
            </w:r>
            <w:r>
              <w:rPr>
                <w:rFonts w:eastAsia="仿宋_GB2312"/>
                <w:color w:val="000000"/>
                <w:kern w:val="0"/>
                <w:szCs w:val="21"/>
              </w:rPr>
              <w:t>分和满分之间计算确定：得分</w:t>
            </w:r>
            <w:r>
              <w:rPr>
                <w:rFonts w:eastAsia="仿宋_GB2312"/>
                <w:color w:val="000000"/>
                <w:kern w:val="0"/>
                <w:szCs w:val="21"/>
              </w:rPr>
              <w:t>=</w:t>
            </w:r>
            <w:r>
              <w:rPr>
                <w:rFonts w:eastAsia="仿宋_GB2312"/>
                <w:color w:val="000000"/>
                <w:kern w:val="0"/>
                <w:szCs w:val="21"/>
              </w:rPr>
              <w:t>（实际值</w:t>
            </w:r>
            <w:r>
              <w:rPr>
                <w:rFonts w:eastAsia="仿宋_GB2312"/>
                <w:color w:val="000000"/>
                <w:kern w:val="0"/>
                <w:szCs w:val="21"/>
              </w:rPr>
              <w:t>-85%</w:t>
            </w:r>
            <w:r>
              <w:rPr>
                <w:rFonts w:eastAsia="仿宋_GB2312"/>
                <w:color w:val="000000"/>
                <w:kern w:val="0"/>
                <w:szCs w:val="21"/>
              </w:rPr>
              <w:t>）</w:t>
            </w:r>
            <w:r>
              <w:rPr>
                <w:rFonts w:eastAsia="仿宋_GB2312"/>
                <w:color w:val="000000"/>
                <w:kern w:val="0"/>
                <w:szCs w:val="21"/>
              </w:rPr>
              <w:t>/10%*</w:t>
            </w:r>
            <w:r>
              <w:rPr>
                <w:rFonts w:eastAsia="仿宋_GB2312"/>
                <w:color w:val="000000"/>
                <w:kern w:val="0"/>
                <w:szCs w:val="21"/>
              </w:rPr>
              <w:t>权重。</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4</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预算调整率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0</w:t>
            </w:r>
            <w:r>
              <w:rPr>
                <w:rFonts w:eastAsia="仿宋_GB2312"/>
                <w:color w:val="000000"/>
                <w:kern w:val="0"/>
                <w:sz w:val="24"/>
              </w:rPr>
              <w:t xml:space="preserve">　</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1%</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4</w:t>
            </w: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 xml:space="preserve">　考察部门（单位）本年度预算调整数与预算数的比率。</w:t>
            </w:r>
          </w:p>
          <w:p w:rsidR="00566E78" w:rsidRDefault="00566E78" w:rsidP="00566E78">
            <w:pPr>
              <w:widowControl/>
              <w:overflowPunct w:val="0"/>
              <w:rPr>
                <w:rFonts w:eastAsia="仿宋_GB2312"/>
                <w:color w:val="000000"/>
                <w:spacing w:val="-6"/>
                <w:kern w:val="0"/>
                <w:szCs w:val="21"/>
              </w:rPr>
            </w:pPr>
            <w:r>
              <w:rPr>
                <w:rFonts w:eastAsia="仿宋_GB2312"/>
                <w:color w:val="000000"/>
                <w:spacing w:val="-6"/>
                <w:kern w:val="0"/>
                <w:szCs w:val="21"/>
              </w:rPr>
              <w:t>预算调整率</w:t>
            </w:r>
            <w:r>
              <w:rPr>
                <w:rFonts w:eastAsia="仿宋_GB2312"/>
                <w:color w:val="000000"/>
                <w:spacing w:val="-6"/>
                <w:kern w:val="0"/>
                <w:szCs w:val="21"/>
              </w:rPr>
              <w:t>=</w:t>
            </w:r>
            <w:r>
              <w:rPr>
                <w:rFonts w:eastAsia="仿宋_GB2312"/>
                <w:color w:val="000000"/>
                <w:spacing w:val="-6"/>
                <w:kern w:val="0"/>
                <w:szCs w:val="21"/>
              </w:rPr>
              <w:t>（预算调整数</w:t>
            </w:r>
            <w:r>
              <w:rPr>
                <w:rFonts w:eastAsia="仿宋_GB2312"/>
                <w:color w:val="000000"/>
                <w:spacing w:val="-6"/>
                <w:kern w:val="0"/>
                <w:szCs w:val="21"/>
              </w:rPr>
              <w:t>/</w:t>
            </w:r>
            <w:r>
              <w:rPr>
                <w:rFonts w:eastAsia="仿宋_GB2312"/>
                <w:color w:val="000000"/>
                <w:spacing w:val="-6"/>
                <w:kern w:val="0"/>
                <w:szCs w:val="21"/>
              </w:rPr>
              <w:t>年初预算数）</w:t>
            </w:r>
            <w:r>
              <w:rPr>
                <w:rFonts w:eastAsia="仿宋_GB2312"/>
                <w:color w:val="000000"/>
                <w:spacing w:val="-6"/>
                <w:kern w:val="0"/>
                <w:szCs w:val="21"/>
              </w:rPr>
              <w:t>×100</w:t>
            </w:r>
            <w:r>
              <w:rPr>
                <w:rFonts w:eastAsia="仿宋_GB2312"/>
                <w:color w:val="000000"/>
                <w:kern w:val="0"/>
                <w:szCs w:val="21"/>
              </w:rPr>
              <w:t>%</w:t>
            </w:r>
            <w:r>
              <w:rPr>
                <w:rFonts w:eastAsia="仿宋_GB2312"/>
                <w:color w:val="000000"/>
                <w:spacing w:val="-6"/>
                <w:kern w:val="0"/>
                <w:szCs w:val="21"/>
              </w:rPr>
              <w:t>。</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spacing w:val="-6"/>
                <w:kern w:val="0"/>
                <w:szCs w:val="21"/>
              </w:rPr>
              <w:t>预算调整数：部门（单位）在本年度内涉及预算的追加、追减或结构调整的资金总和（因落实国家政策、发生不可抗力、上级部门或本级党委政府临时交办</w:t>
            </w:r>
            <w:r>
              <w:rPr>
                <w:rFonts w:eastAsia="仿宋_GB2312"/>
                <w:color w:val="000000"/>
                <w:spacing w:val="-6"/>
                <w:kern w:val="0"/>
                <w:szCs w:val="21"/>
              </w:rPr>
              <w:lastRenderedPageBreak/>
              <w:t>而产生的调整除外）。</w:t>
            </w:r>
          </w:p>
        </w:tc>
        <w:tc>
          <w:tcPr>
            <w:tcW w:w="2136" w:type="dxa"/>
            <w:gridSpan w:val="3"/>
            <w:vAlign w:val="center"/>
          </w:tcPr>
          <w:p w:rsidR="00566E78" w:rsidRDefault="00566E78" w:rsidP="00566E78">
            <w:pPr>
              <w:widowControl/>
              <w:overflowPunct w:val="0"/>
              <w:jc w:val="left"/>
              <w:rPr>
                <w:rFonts w:eastAsia="仿宋_GB2312"/>
                <w:color w:val="000000"/>
                <w:kern w:val="0"/>
                <w:szCs w:val="21"/>
              </w:rPr>
            </w:pPr>
            <w:r>
              <w:rPr>
                <w:rFonts w:eastAsia="仿宋_GB2312"/>
                <w:color w:val="000000"/>
                <w:kern w:val="0"/>
                <w:szCs w:val="21"/>
              </w:rPr>
              <w:lastRenderedPageBreak/>
              <w:t xml:space="preserve">　</w:t>
            </w:r>
            <w:r>
              <w:rPr>
                <w:rFonts w:eastAsia="仿宋_GB2312"/>
                <w:color w:val="000000"/>
                <w:kern w:val="0"/>
                <w:szCs w:val="21"/>
              </w:rPr>
              <w:t>1.</w:t>
            </w:r>
            <w:r>
              <w:rPr>
                <w:rFonts w:eastAsia="仿宋_GB2312"/>
                <w:color w:val="000000"/>
                <w:kern w:val="0"/>
                <w:szCs w:val="21"/>
              </w:rPr>
              <w:t>预算调整率等于</w:t>
            </w:r>
            <w:r>
              <w:rPr>
                <w:rFonts w:eastAsia="仿宋_GB2312"/>
                <w:color w:val="000000"/>
                <w:kern w:val="0"/>
                <w:szCs w:val="21"/>
              </w:rPr>
              <w:t>0</w:t>
            </w:r>
            <w:r>
              <w:rPr>
                <w:rFonts w:eastAsia="仿宋_GB2312"/>
                <w:color w:val="000000"/>
                <w:kern w:val="0"/>
                <w:szCs w:val="21"/>
              </w:rPr>
              <w:t>的，得满分；</w:t>
            </w:r>
            <w:r>
              <w:rPr>
                <w:rFonts w:eastAsia="仿宋_GB2312"/>
                <w:color w:val="000000"/>
                <w:kern w:val="0"/>
                <w:szCs w:val="21"/>
              </w:rPr>
              <w:t>2.</w:t>
            </w:r>
            <w:r>
              <w:rPr>
                <w:rFonts w:eastAsia="仿宋_GB2312"/>
                <w:color w:val="000000"/>
                <w:kern w:val="0"/>
                <w:szCs w:val="21"/>
              </w:rPr>
              <w:t>预算调整率增幅或降幅大于等于</w:t>
            </w:r>
            <w:r>
              <w:rPr>
                <w:rFonts w:eastAsia="仿宋_GB2312"/>
                <w:color w:val="000000"/>
                <w:kern w:val="0"/>
                <w:szCs w:val="21"/>
              </w:rPr>
              <w:t>5%</w:t>
            </w:r>
            <w:r>
              <w:rPr>
                <w:rFonts w:eastAsia="仿宋_GB2312"/>
                <w:color w:val="000000"/>
                <w:kern w:val="0"/>
                <w:szCs w:val="21"/>
              </w:rPr>
              <w:t>的，得</w:t>
            </w:r>
            <w:r>
              <w:rPr>
                <w:rFonts w:eastAsia="仿宋_GB2312"/>
                <w:color w:val="000000"/>
                <w:kern w:val="0"/>
                <w:szCs w:val="21"/>
              </w:rPr>
              <w:t>0</w:t>
            </w:r>
            <w:r>
              <w:rPr>
                <w:rFonts w:eastAsia="仿宋_GB2312"/>
                <w:color w:val="000000"/>
                <w:kern w:val="0"/>
                <w:szCs w:val="21"/>
              </w:rPr>
              <w:t>分；</w:t>
            </w:r>
            <w:r>
              <w:rPr>
                <w:rFonts w:eastAsia="仿宋_GB2312"/>
                <w:color w:val="000000"/>
                <w:kern w:val="0"/>
                <w:szCs w:val="21"/>
              </w:rPr>
              <w:t>3.</w:t>
            </w:r>
            <w:r>
              <w:rPr>
                <w:rFonts w:eastAsia="仿宋_GB2312"/>
                <w:color w:val="000000"/>
                <w:kern w:val="0"/>
                <w:szCs w:val="21"/>
              </w:rPr>
              <w:t>预算调整率在</w:t>
            </w:r>
            <w:r>
              <w:rPr>
                <w:rFonts w:eastAsia="仿宋_GB2312"/>
                <w:color w:val="000000"/>
                <w:kern w:val="0"/>
                <w:szCs w:val="21"/>
              </w:rPr>
              <w:t>0—5%</w:t>
            </w:r>
            <w:r>
              <w:rPr>
                <w:rFonts w:eastAsia="仿宋_GB2312"/>
                <w:color w:val="000000"/>
                <w:kern w:val="0"/>
                <w:szCs w:val="21"/>
              </w:rPr>
              <w:t>之间的，在</w:t>
            </w:r>
            <w:r>
              <w:rPr>
                <w:rFonts w:eastAsia="仿宋_GB2312"/>
                <w:color w:val="000000"/>
                <w:kern w:val="0"/>
                <w:szCs w:val="21"/>
              </w:rPr>
              <w:t>0</w:t>
            </w:r>
            <w:r>
              <w:rPr>
                <w:rFonts w:eastAsia="仿宋_GB2312"/>
                <w:color w:val="000000"/>
                <w:kern w:val="0"/>
                <w:szCs w:val="21"/>
              </w:rPr>
              <w:t>分和满分之间计算确定：</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w:t>
            </w:r>
            <w:r>
              <w:rPr>
                <w:rFonts w:eastAsia="仿宋_GB2312"/>
                <w:color w:val="000000"/>
                <w:kern w:val="0"/>
                <w:szCs w:val="21"/>
              </w:rPr>
              <w:t>5%-|</w:t>
            </w:r>
            <w:r>
              <w:rPr>
                <w:rFonts w:eastAsia="仿宋_GB2312"/>
                <w:color w:val="000000"/>
                <w:kern w:val="0"/>
                <w:szCs w:val="21"/>
              </w:rPr>
              <w:t>实际值</w:t>
            </w:r>
            <w:r>
              <w:rPr>
                <w:rFonts w:eastAsia="仿宋_GB2312"/>
                <w:color w:val="000000"/>
                <w:kern w:val="0"/>
                <w:szCs w:val="21"/>
              </w:rPr>
              <w:t>|</w:t>
            </w:r>
            <w:r>
              <w:rPr>
                <w:rFonts w:eastAsia="仿宋_GB2312"/>
                <w:color w:val="000000"/>
                <w:kern w:val="0"/>
                <w:szCs w:val="21"/>
              </w:rPr>
              <w:t>）</w:t>
            </w:r>
            <w:r>
              <w:rPr>
                <w:rFonts w:eastAsia="仿宋_GB2312"/>
                <w:color w:val="000000"/>
                <w:kern w:val="0"/>
                <w:szCs w:val="21"/>
              </w:rPr>
              <w:lastRenderedPageBreak/>
              <w:t>/5%*</w:t>
            </w:r>
            <w:r>
              <w:rPr>
                <w:rFonts w:eastAsia="仿宋_GB2312"/>
                <w:color w:val="000000"/>
                <w:kern w:val="0"/>
                <w:szCs w:val="21"/>
              </w:rPr>
              <w:t>权重；</w:t>
            </w:r>
            <w:r>
              <w:rPr>
                <w:rFonts w:eastAsia="仿宋_GB2312"/>
                <w:color w:val="000000"/>
                <w:kern w:val="0"/>
                <w:szCs w:val="21"/>
              </w:rPr>
              <w:t>|</w:t>
            </w:r>
            <w:r>
              <w:rPr>
                <w:rFonts w:eastAsia="仿宋_GB2312"/>
                <w:color w:val="000000"/>
                <w:kern w:val="0"/>
                <w:szCs w:val="21"/>
              </w:rPr>
              <w:t>实际值</w:t>
            </w:r>
            <w:r>
              <w:rPr>
                <w:rFonts w:eastAsia="仿宋_GB2312"/>
                <w:color w:val="000000"/>
                <w:kern w:val="0"/>
                <w:szCs w:val="21"/>
              </w:rPr>
              <w:t>|</w:t>
            </w:r>
            <w:r>
              <w:rPr>
                <w:rFonts w:eastAsia="仿宋_GB2312"/>
                <w:color w:val="000000"/>
                <w:kern w:val="0"/>
                <w:szCs w:val="21"/>
              </w:rPr>
              <w:t>为实际值的绝对值。</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lastRenderedPageBreak/>
              <w:t>3.2</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支出进度率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80%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4</w:t>
            </w: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考察部门（单位）实际支付进度与既定支付进度的比率。</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支付进度率</w:t>
            </w:r>
            <w:r>
              <w:rPr>
                <w:rFonts w:eastAsia="仿宋_GB2312"/>
                <w:color w:val="000000"/>
                <w:kern w:val="0"/>
                <w:szCs w:val="21"/>
              </w:rPr>
              <w:t>=</w:t>
            </w:r>
            <w:r>
              <w:rPr>
                <w:rFonts w:eastAsia="仿宋_GB2312"/>
                <w:color w:val="000000"/>
                <w:kern w:val="0"/>
                <w:szCs w:val="21"/>
              </w:rPr>
              <w:t>（实际支付进度</w:t>
            </w:r>
            <w:r>
              <w:rPr>
                <w:rFonts w:eastAsia="仿宋_GB2312"/>
                <w:color w:val="000000"/>
                <w:kern w:val="0"/>
                <w:szCs w:val="21"/>
              </w:rPr>
              <w:t>/</w:t>
            </w:r>
            <w:r>
              <w:rPr>
                <w:rFonts w:eastAsia="仿宋_GB2312"/>
                <w:color w:val="000000"/>
                <w:kern w:val="0"/>
                <w:szCs w:val="21"/>
              </w:rPr>
              <w:t>既定支付进度）</w:t>
            </w:r>
            <w:r>
              <w:rPr>
                <w:rFonts w:eastAsia="仿宋_GB2312"/>
                <w:color w:val="000000"/>
                <w:kern w:val="0"/>
                <w:szCs w:val="21"/>
              </w:rPr>
              <w:t>×100%</w:t>
            </w:r>
            <w:r>
              <w:rPr>
                <w:rFonts w:eastAsia="仿宋_GB2312"/>
                <w:color w:val="000000"/>
                <w:kern w:val="0"/>
                <w:szCs w:val="21"/>
              </w:rPr>
              <w:t>。</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实际支付进度是指部门（单位）在某一时点的支出预算执行总数与年度支出预算数的比率。既定支付进度是指，由部门（单位）在申报部门整体绩效目标时，参照序时支付进度、前三年支付进度、同级部门平均支付进度水平等确定的，在某一时点应达到的支付进度（比率）。</w:t>
            </w:r>
          </w:p>
        </w:tc>
        <w:tc>
          <w:tcPr>
            <w:tcW w:w="2136" w:type="dxa"/>
            <w:gridSpan w:val="3"/>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1.</w:t>
            </w:r>
            <w:r>
              <w:rPr>
                <w:rFonts w:eastAsia="仿宋_GB2312"/>
                <w:color w:val="000000"/>
                <w:kern w:val="0"/>
                <w:szCs w:val="21"/>
              </w:rPr>
              <w:t>支付进度率大于或等于</w:t>
            </w:r>
            <w:r>
              <w:rPr>
                <w:rFonts w:eastAsia="仿宋_GB2312"/>
                <w:color w:val="000000"/>
                <w:kern w:val="0"/>
                <w:szCs w:val="21"/>
              </w:rPr>
              <w:t>100%</w:t>
            </w:r>
            <w:r>
              <w:rPr>
                <w:rFonts w:eastAsia="仿宋_GB2312"/>
                <w:color w:val="000000"/>
                <w:kern w:val="0"/>
                <w:szCs w:val="21"/>
              </w:rPr>
              <w:t>的，得满分；</w:t>
            </w:r>
            <w:r>
              <w:rPr>
                <w:rFonts w:eastAsia="仿宋_GB2312"/>
                <w:color w:val="000000"/>
                <w:kern w:val="0"/>
                <w:szCs w:val="21"/>
              </w:rPr>
              <w:t>2.</w:t>
            </w:r>
            <w:r>
              <w:rPr>
                <w:rFonts w:eastAsia="仿宋_GB2312"/>
                <w:color w:val="000000"/>
                <w:kern w:val="0"/>
                <w:szCs w:val="21"/>
              </w:rPr>
              <w:t>支付进度率小于或等于</w:t>
            </w:r>
            <w:r>
              <w:rPr>
                <w:rFonts w:eastAsia="仿宋_GB2312"/>
                <w:color w:val="000000"/>
                <w:kern w:val="0"/>
                <w:szCs w:val="21"/>
              </w:rPr>
              <w:t>60%</w:t>
            </w:r>
            <w:r>
              <w:rPr>
                <w:rFonts w:eastAsia="仿宋_GB2312"/>
                <w:color w:val="000000"/>
                <w:kern w:val="0"/>
                <w:szCs w:val="21"/>
              </w:rPr>
              <w:t>的，不得分；</w:t>
            </w:r>
            <w:r>
              <w:rPr>
                <w:rFonts w:eastAsia="仿宋_GB2312"/>
                <w:color w:val="000000"/>
                <w:kern w:val="0"/>
                <w:szCs w:val="21"/>
              </w:rPr>
              <w:t>3.</w:t>
            </w:r>
            <w:r>
              <w:rPr>
                <w:rFonts w:eastAsia="仿宋_GB2312"/>
                <w:color w:val="000000"/>
                <w:kern w:val="0"/>
                <w:szCs w:val="21"/>
              </w:rPr>
              <w:t>支付进度率在</w:t>
            </w:r>
            <w:r>
              <w:rPr>
                <w:rFonts w:eastAsia="仿宋_GB2312"/>
                <w:color w:val="000000"/>
                <w:kern w:val="0"/>
                <w:szCs w:val="21"/>
              </w:rPr>
              <w:t>60%—100%</w:t>
            </w:r>
            <w:r>
              <w:rPr>
                <w:rFonts w:eastAsia="仿宋_GB2312"/>
                <w:color w:val="000000"/>
                <w:kern w:val="0"/>
                <w:szCs w:val="21"/>
              </w:rPr>
              <w:t>之间的，在</w:t>
            </w:r>
            <w:r>
              <w:rPr>
                <w:rFonts w:eastAsia="仿宋_GB2312"/>
                <w:color w:val="000000"/>
                <w:kern w:val="0"/>
                <w:szCs w:val="21"/>
              </w:rPr>
              <w:t>0</w:t>
            </w:r>
            <w:r>
              <w:rPr>
                <w:rFonts w:eastAsia="仿宋_GB2312"/>
                <w:color w:val="000000"/>
                <w:kern w:val="0"/>
                <w:szCs w:val="21"/>
              </w:rPr>
              <w:t>分和满分之间计算确定：</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（实际值</w:t>
            </w:r>
            <w:r>
              <w:rPr>
                <w:rFonts w:eastAsia="仿宋_GB2312"/>
                <w:color w:val="000000"/>
                <w:kern w:val="0"/>
                <w:szCs w:val="21"/>
              </w:rPr>
              <w:t>-60%</w:t>
            </w:r>
            <w:r>
              <w:rPr>
                <w:rFonts w:eastAsia="仿宋_GB2312"/>
                <w:color w:val="000000"/>
                <w:kern w:val="0"/>
                <w:szCs w:val="21"/>
              </w:rPr>
              <w:t>）</w:t>
            </w:r>
            <w:r>
              <w:rPr>
                <w:rFonts w:eastAsia="仿宋_GB2312"/>
                <w:color w:val="000000"/>
                <w:kern w:val="0"/>
                <w:szCs w:val="21"/>
              </w:rPr>
              <w:t>/40%*</w:t>
            </w:r>
            <w:r>
              <w:rPr>
                <w:rFonts w:eastAsia="仿宋_GB2312"/>
                <w:color w:val="000000"/>
                <w:kern w:val="0"/>
                <w:szCs w:val="21"/>
              </w:rPr>
              <w:t>权重。</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3.2</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r>
              <w:rPr>
                <w:rFonts w:eastAsia="仿宋_GB2312"/>
                <w:color w:val="000000"/>
                <w:kern w:val="0"/>
                <w:sz w:val="24"/>
              </w:rPr>
              <w:t>三公经费</w:t>
            </w:r>
            <w:r>
              <w:rPr>
                <w:rFonts w:eastAsia="仿宋_GB2312"/>
                <w:color w:val="000000"/>
                <w:kern w:val="0"/>
                <w:sz w:val="24"/>
              </w:rPr>
              <w:t>”</w:t>
            </w:r>
            <w:r>
              <w:rPr>
                <w:rFonts w:eastAsia="仿宋_GB2312"/>
                <w:color w:val="000000"/>
                <w:kern w:val="0"/>
                <w:sz w:val="24"/>
              </w:rPr>
              <w:t>变动率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≤0</w:t>
            </w:r>
            <w:r>
              <w:rPr>
                <w:rFonts w:ascii="Calibri" w:eastAsia="仿宋_GB2312" w:hAnsi="Calibri" w:cs="Times New Roman"/>
                <w:color w:val="000000"/>
                <w:kern w:val="0"/>
                <w:sz w:val="24"/>
              </w:rPr>
              <w:t xml:space="preserve">　</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3%</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4</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考察部门（单位）本年度</w:t>
            </w:r>
            <w:r>
              <w:rPr>
                <w:rFonts w:eastAsia="仿宋_GB2312"/>
                <w:color w:val="000000"/>
                <w:kern w:val="0"/>
                <w:szCs w:val="21"/>
              </w:rPr>
              <w:t>“</w:t>
            </w:r>
            <w:r>
              <w:rPr>
                <w:rFonts w:eastAsia="仿宋_GB2312"/>
                <w:color w:val="000000"/>
                <w:kern w:val="0"/>
                <w:szCs w:val="21"/>
              </w:rPr>
              <w:t>三公经费</w:t>
            </w:r>
            <w:r>
              <w:rPr>
                <w:rFonts w:eastAsia="仿宋_GB2312"/>
                <w:color w:val="000000"/>
                <w:kern w:val="0"/>
                <w:szCs w:val="21"/>
              </w:rPr>
              <w:t>”</w:t>
            </w:r>
            <w:r>
              <w:rPr>
                <w:rFonts w:eastAsia="仿宋_GB2312"/>
                <w:color w:val="000000"/>
                <w:kern w:val="0"/>
                <w:szCs w:val="21"/>
              </w:rPr>
              <w:t>预算数与上年度</w:t>
            </w:r>
            <w:r>
              <w:rPr>
                <w:rFonts w:eastAsia="仿宋_GB2312"/>
                <w:color w:val="000000"/>
                <w:kern w:val="0"/>
                <w:szCs w:val="21"/>
              </w:rPr>
              <w:t>“</w:t>
            </w:r>
            <w:r>
              <w:rPr>
                <w:rFonts w:eastAsia="仿宋_GB2312"/>
                <w:color w:val="000000"/>
                <w:kern w:val="0"/>
                <w:szCs w:val="21"/>
              </w:rPr>
              <w:t>三公经费</w:t>
            </w:r>
            <w:r>
              <w:rPr>
                <w:rFonts w:eastAsia="仿宋_GB2312"/>
                <w:color w:val="000000"/>
                <w:kern w:val="0"/>
                <w:szCs w:val="21"/>
              </w:rPr>
              <w:t>”</w:t>
            </w:r>
            <w:r>
              <w:rPr>
                <w:rFonts w:eastAsia="仿宋_GB2312"/>
                <w:color w:val="000000"/>
                <w:kern w:val="0"/>
                <w:szCs w:val="21"/>
              </w:rPr>
              <w:t>预算数的变动比率。</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w:t>
            </w:r>
            <w:r>
              <w:rPr>
                <w:rFonts w:eastAsia="仿宋_GB2312"/>
                <w:color w:val="000000"/>
                <w:kern w:val="0"/>
                <w:szCs w:val="21"/>
              </w:rPr>
              <w:t>三公经费</w:t>
            </w:r>
            <w:r>
              <w:rPr>
                <w:rFonts w:eastAsia="仿宋_GB2312"/>
                <w:color w:val="000000"/>
                <w:kern w:val="0"/>
                <w:szCs w:val="21"/>
              </w:rPr>
              <w:t>”</w:t>
            </w:r>
            <w:r>
              <w:rPr>
                <w:rFonts w:eastAsia="仿宋_GB2312"/>
                <w:color w:val="000000"/>
                <w:kern w:val="0"/>
                <w:szCs w:val="21"/>
              </w:rPr>
              <w:t>变动率</w:t>
            </w:r>
            <w:r>
              <w:rPr>
                <w:rFonts w:eastAsia="仿宋_GB2312"/>
                <w:color w:val="000000"/>
                <w:kern w:val="0"/>
                <w:szCs w:val="21"/>
              </w:rPr>
              <w:t>=[</w:t>
            </w:r>
            <w:r>
              <w:rPr>
                <w:rFonts w:eastAsia="仿宋_GB2312"/>
                <w:color w:val="000000"/>
                <w:kern w:val="0"/>
                <w:szCs w:val="21"/>
              </w:rPr>
              <w:t>（本年度</w:t>
            </w:r>
            <w:r>
              <w:rPr>
                <w:rFonts w:eastAsia="仿宋_GB2312"/>
                <w:color w:val="000000"/>
                <w:kern w:val="0"/>
                <w:szCs w:val="21"/>
              </w:rPr>
              <w:t>“</w:t>
            </w:r>
            <w:r>
              <w:rPr>
                <w:rFonts w:eastAsia="仿宋_GB2312"/>
                <w:color w:val="000000"/>
                <w:kern w:val="0"/>
                <w:szCs w:val="21"/>
              </w:rPr>
              <w:t>三公经费</w:t>
            </w:r>
            <w:r>
              <w:rPr>
                <w:rFonts w:eastAsia="仿宋_GB2312"/>
                <w:color w:val="000000"/>
                <w:kern w:val="0"/>
                <w:szCs w:val="21"/>
              </w:rPr>
              <w:t>”</w:t>
            </w:r>
            <w:r>
              <w:rPr>
                <w:rFonts w:eastAsia="仿宋_GB2312"/>
                <w:color w:val="000000"/>
                <w:kern w:val="0"/>
                <w:szCs w:val="21"/>
              </w:rPr>
              <w:t>总额</w:t>
            </w:r>
            <w:r>
              <w:rPr>
                <w:rFonts w:eastAsia="仿宋_GB2312"/>
                <w:color w:val="000000"/>
                <w:kern w:val="0"/>
                <w:szCs w:val="21"/>
              </w:rPr>
              <w:t>-</w:t>
            </w:r>
            <w:r>
              <w:rPr>
                <w:rFonts w:eastAsia="仿宋_GB2312"/>
                <w:color w:val="000000"/>
                <w:kern w:val="0"/>
                <w:szCs w:val="21"/>
              </w:rPr>
              <w:t>上年度</w:t>
            </w:r>
            <w:r>
              <w:rPr>
                <w:rFonts w:eastAsia="仿宋_GB2312"/>
                <w:color w:val="000000"/>
                <w:kern w:val="0"/>
                <w:szCs w:val="21"/>
              </w:rPr>
              <w:t>“</w:t>
            </w:r>
            <w:r>
              <w:rPr>
                <w:rFonts w:eastAsia="仿宋_GB2312"/>
                <w:color w:val="000000"/>
                <w:kern w:val="0"/>
                <w:szCs w:val="21"/>
              </w:rPr>
              <w:t>三公经费</w:t>
            </w:r>
            <w:r>
              <w:rPr>
                <w:rFonts w:eastAsia="仿宋_GB2312"/>
                <w:color w:val="000000"/>
                <w:kern w:val="0"/>
                <w:szCs w:val="21"/>
              </w:rPr>
              <w:t>”</w:t>
            </w:r>
            <w:r>
              <w:rPr>
                <w:rFonts w:eastAsia="仿宋_GB2312"/>
                <w:color w:val="000000"/>
                <w:kern w:val="0"/>
                <w:szCs w:val="21"/>
              </w:rPr>
              <w:t>总额）</w:t>
            </w:r>
            <w:r>
              <w:rPr>
                <w:rFonts w:eastAsia="仿宋_GB2312"/>
                <w:color w:val="000000"/>
                <w:kern w:val="0"/>
                <w:szCs w:val="21"/>
              </w:rPr>
              <w:t>/</w:t>
            </w:r>
            <w:r>
              <w:rPr>
                <w:rFonts w:eastAsia="仿宋_GB2312"/>
                <w:color w:val="000000"/>
                <w:kern w:val="0"/>
                <w:szCs w:val="21"/>
              </w:rPr>
              <w:t>上年度</w:t>
            </w:r>
            <w:r>
              <w:rPr>
                <w:rFonts w:eastAsia="仿宋_GB2312"/>
                <w:color w:val="000000"/>
                <w:kern w:val="0"/>
                <w:szCs w:val="21"/>
              </w:rPr>
              <w:t>“</w:t>
            </w:r>
            <w:r>
              <w:rPr>
                <w:rFonts w:eastAsia="仿宋_GB2312"/>
                <w:color w:val="000000"/>
                <w:kern w:val="0"/>
                <w:szCs w:val="21"/>
              </w:rPr>
              <w:t>三公经费</w:t>
            </w:r>
            <w:r>
              <w:rPr>
                <w:rFonts w:eastAsia="仿宋_GB2312"/>
                <w:color w:val="000000"/>
                <w:kern w:val="0"/>
                <w:szCs w:val="21"/>
              </w:rPr>
              <w:t>”</w:t>
            </w:r>
            <w:r>
              <w:rPr>
                <w:rFonts w:eastAsia="仿宋_GB2312"/>
                <w:color w:val="000000"/>
                <w:kern w:val="0"/>
                <w:szCs w:val="21"/>
              </w:rPr>
              <w:t>总额</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实际值小于等于</w:t>
            </w:r>
            <w:r>
              <w:rPr>
                <w:rFonts w:eastAsia="仿宋_GB2312"/>
                <w:color w:val="000000"/>
                <w:kern w:val="0"/>
                <w:szCs w:val="21"/>
              </w:rPr>
              <w:t>0</w:t>
            </w:r>
            <w:r>
              <w:rPr>
                <w:rFonts w:eastAsia="仿宋_GB2312"/>
                <w:color w:val="000000"/>
                <w:kern w:val="0"/>
                <w:szCs w:val="21"/>
              </w:rPr>
              <w:t>得满分，每增加</w:t>
            </w:r>
            <w:r>
              <w:rPr>
                <w:rFonts w:eastAsia="仿宋_GB2312"/>
                <w:color w:val="000000"/>
                <w:kern w:val="0"/>
                <w:szCs w:val="21"/>
              </w:rPr>
              <w:t>1%</w:t>
            </w:r>
            <w:r>
              <w:rPr>
                <w:rFonts w:eastAsia="仿宋_GB2312"/>
                <w:color w:val="000000"/>
                <w:kern w:val="0"/>
                <w:szCs w:val="21"/>
              </w:rPr>
              <w:t>扣权重分的</w:t>
            </w:r>
            <w:r>
              <w:rPr>
                <w:rFonts w:eastAsia="仿宋_GB2312"/>
                <w:color w:val="000000"/>
                <w:kern w:val="0"/>
                <w:szCs w:val="21"/>
              </w:rPr>
              <w:t>10%</w:t>
            </w:r>
            <w:r>
              <w:rPr>
                <w:rFonts w:eastAsia="仿宋_GB2312"/>
                <w:color w:val="000000"/>
                <w:kern w:val="0"/>
                <w:szCs w:val="21"/>
              </w:rPr>
              <w:t>，扣完为止。</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2.8</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结转结余变动率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≤0</w:t>
            </w:r>
            <w:r>
              <w:rPr>
                <w:rFonts w:ascii="Calibri" w:eastAsia="仿宋_GB2312" w:hAnsi="Calibri" w:cs="Times New Roman"/>
                <w:color w:val="000000"/>
                <w:kern w:val="0"/>
                <w:sz w:val="24"/>
              </w:rPr>
              <w:t xml:space="preserve">　</w:t>
            </w:r>
            <w:r>
              <w:rPr>
                <w:rFonts w:eastAsia="仿宋_GB2312"/>
                <w:color w:val="000000"/>
                <w:kern w:val="0"/>
                <w:sz w:val="24"/>
              </w:rPr>
              <w:t xml:space="preserve">　</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2%</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4</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考察部门（单位）对结转结余控制的努力程度。</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结转结余变动率</w:t>
            </w:r>
            <w:r>
              <w:rPr>
                <w:color w:val="000000"/>
                <w:kern w:val="0"/>
                <w:szCs w:val="21"/>
              </w:rPr>
              <w:t>=</w:t>
            </w:r>
            <w:r>
              <w:rPr>
                <w:rFonts w:eastAsia="仿宋_GB2312"/>
                <w:color w:val="000000"/>
                <w:kern w:val="0"/>
                <w:szCs w:val="21"/>
              </w:rPr>
              <w:t>（本年度累计结转结余资金总额</w:t>
            </w:r>
            <w:r>
              <w:rPr>
                <w:color w:val="000000"/>
                <w:kern w:val="0"/>
                <w:szCs w:val="21"/>
              </w:rPr>
              <w:t>-</w:t>
            </w:r>
            <w:r>
              <w:rPr>
                <w:rFonts w:eastAsia="仿宋_GB2312"/>
                <w:color w:val="000000"/>
                <w:kern w:val="0"/>
                <w:szCs w:val="21"/>
              </w:rPr>
              <w:t>上年度累计结转结余资金总额）</w:t>
            </w:r>
            <w:r>
              <w:rPr>
                <w:color w:val="000000"/>
                <w:kern w:val="0"/>
                <w:szCs w:val="21"/>
              </w:rPr>
              <w:t>/</w:t>
            </w:r>
            <w:r>
              <w:rPr>
                <w:rFonts w:eastAsia="仿宋_GB2312"/>
                <w:color w:val="000000"/>
                <w:kern w:val="0"/>
                <w:szCs w:val="21"/>
              </w:rPr>
              <w:t>上年度累计结转结余资金总额</w:t>
            </w:r>
            <w:r>
              <w:rPr>
                <w:rFonts w:eastAsia="仿宋_GB2312"/>
                <w:color w:val="000000"/>
                <w:kern w:val="0"/>
                <w:szCs w:val="21"/>
              </w:rPr>
              <w:t>×</w:t>
            </w:r>
            <w:r>
              <w:rPr>
                <w:color w:val="000000"/>
                <w:kern w:val="0"/>
                <w:szCs w:val="21"/>
              </w:rPr>
              <w:t>100%</w:t>
            </w:r>
            <w:r>
              <w:rPr>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实际值小于等于</w:t>
            </w:r>
            <w:r>
              <w:rPr>
                <w:rFonts w:eastAsia="仿宋_GB2312"/>
                <w:color w:val="000000"/>
                <w:kern w:val="0"/>
                <w:szCs w:val="21"/>
              </w:rPr>
              <w:t>0</w:t>
            </w:r>
            <w:r>
              <w:rPr>
                <w:rFonts w:eastAsia="仿宋_GB2312"/>
                <w:color w:val="000000"/>
                <w:kern w:val="0"/>
                <w:szCs w:val="21"/>
              </w:rPr>
              <w:t>得满分，每增加</w:t>
            </w:r>
            <w:r>
              <w:rPr>
                <w:rFonts w:eastAsia="仿宋_GB2312"/>
                <w:color w:val="000000"/>
                <w:kern w:val="0"/>
                <w:szCs w:val="21"/>
              </w:rPr>
              <w:t>1%</w:t>
            </w:r>
            <w:r>
              <w:rPr>
                <w:rFonts w:eastAsia="仿宋_GB2312"/>
                <w:color w:val="000000"/>
                <w:kern w:val="0"/>
                <w:szCs w:val="21"/>
              </w:rPr>
              <w:t>扣权重分的</w:t>
            </w:r>
            <w:r>
              <w:rPr>
                <w:rFonts w:eastAsia="仿宋_GB2312"/>
                <w:color w:val="000000"/>
                <w:kern w:val="0"/>
                <w:szCs w:val="21"/>
              </w:rPr>
              <w:t>10%</w:t>
            </w:r>
            <w:r>
              <w:rPr>
                <w:rFonts w:eastAsia="仿宋_GB2312"/>
                <w:color w:val="000000"/>
                <w:kern w:val="0"/>
                <w:szCs w:val="21"/>
              </w:rPr>
              <w:t>，扣完为止。</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3.2</w:t>
            </w:r>
          </w:p>
        </w:tc>
      </w:tr>
      <w:tr w:rsidR="00566E78" w:rsidTr="00566E78">
        <w:trPr>
          <w:trHeight w:val="482"/>
        </w:trPr>
        <w:tc>
          <w:tcPr>
            <w:tcW w:w="991" w:type="dxa"/>
            <w:vMerge/>
            <w:vAlign w:val="center"/>
          </w:tcPr>
          <w:p w:rsidR="00566E78" w:rsidRDefault="00566E78" w:rsidP="00566E78"/>
        </w:tc>
        <w:tc>
          <w:tcPr>
            <w:tcW w:w="1597" w:type="dxa"/>
            <w:gridSpan w:val="3"/>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财务管理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财务管理制度健全性</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proofErr w:type="gramStart"/>
            <w:r>
              <w:rPr>
                <w:rFonts w:eastAsia="仿宋_GB2312" w:hint="eastAsia"/>
                <w:kern w:val="0"/>
                <w:sz w:val="24"/>
              </w:rPr>
              <w:t>健全</w:t>
            </w:r>
            <w:r>
              <w:rPr>
                <w:rFonts w:eastAsia="仿宋_GB2312"/>
                <w:color w:val="000000"/>
                <w:kern w:val="0"/>
                <w:sz w:val="24"/>
              </w:rPr>
              <w:t xml:space="preserve">　</w:t>
            </w:r>
            <w:proofErr w:type="gramEnd"/>
          </w:p>
        </w:tc>
        <w:tc>
          <w:tcPr>
            <w:tcW w:w="870" w:type="dxa"/>
            <w:gridSpan w:val="3"/>
            <w:vAlign w:val="center"/>
          </w:tcPr>
          <w:p w:rsidR="00566E78" w:rsidRDefault="00566E78" w:rsidP="00566E78">
            <w:pPr>
              <w:jc w:val="center"/>
              <w:rPr>
                <w:rFonts w:eastAsia="仿宋_GB2312" w:hint="eastAsia"/>
                <w:color w:val="000000"/>
                <w:sz w:val="18"/>
                <w:szCs w:val="18"/>
              </w:rPr>
            </w:pPr>
            <w:r>
              <w:rPr>
                <w:rFonts w:eastAsia="仿宋_GB2312" w:hint="eastAsia"/>
                <w:color w:val="000000"/>
                <w:sz w:val="18"/>
                <w:szCs w:val="18"/>
              </w:rPr>
              <w:t>健全</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w:t>
            </w:r>
          </w:p>
        </w:tc>
        <w:tc>
          <w:tcPr>
            <w:tcW w:w="3333" w:type="dxa"/>
            <w:gridSpan w:val="2"/>
            <w:vAlign w:val="center"/>
          </w:tcPr>
          <w:p w:rsidR="00566E78" w:rsidRDefault="00566E78" w:rsidP="00566E78">
            <w:pPr>
              <w:widowControl/>
              <w:overflowPunct w:val="0"/>
              <w:spacing w:line="280" w:lineRule="exact"/>
              <w:rPr>
                <w:rFonts w:eastAsia="仿宋_GB2312" w:hint="eastAsia"/>
                <w:color w:val="000000"/>
                <w:kern w:val="0"/>
                <w:szCs w:val="21"/>
              </w:rPr>
            </w:pPr>
            <w:r>
              <w:rPr>
                <w:rFonts w:eastAsia="仿宋_GB2312"/>
                <w:color w:val="000000"/>
                <w:kern w:val="0"/>
                <w:szCs w:val="21"/>
              </w:rPr>
              <w:t xml:space="preserve">　考察部门（单位）财务制度是否健全、完善、有效</w:t>
            </w:r>
            <w:r>
              <w:rPr>
                <w:rFonts w:eastAsia="仿宋_GB2312" w:hint="eastAsia"/>
                <w:color w:val="000000"/>
                <w:kern w:val="0"/>
                <w:szCs w:val="21"/>
              </w:rPr>
              <w:t>。</w:t>
            </w:r>
          </w:p>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lastRenderedPageBreak/>
              <w:t>评价要点：</w:t>
            </w:r>
          </w:p>
          <w:p w:rsidR="00566E78" w:rsidRDefault="00566E78" w:rsidP="00566E78">
            <w:pPr>
              <w:widowControl/>
              <w:overflowPunct w:val="0"/>
              <w:spacing w:line="280" w:lineRule="exact"/>
              <w:rPr>
                <w:rFonts w:eastAsia="仿宋_GB2312"/>
                <w:color w:val="000000"/>
                <w:kern w:val="0"/>
                <w:szCs w:val="21"/>
              </w:rPr>
            </w:pPr>
            <w:r>
              <w:rPr>
                <w:color w:val="000000"/>
                <w:kern w:val="0"/>
                <w:szCs w:val="21"/>
              </w:rPr>
              <w:t>1.</w:t>
            </w:r>
            <w:r>
              <w:rPr>
                <w:rFonts w:eastAsia="仿宋_GB2312"/>
                <w:color w:val="000000"/>
                <w:kern w:val="0"/>
                <w:szCs w:val="21"/>
              </w:rPr>
              <w:t>具备适用于本部门的财务管理制度；</w:t>
            </w:r>
            <w:r>
              <w:rPr>
                <w:color w:val="000000"/>
                <w:kern w:val="0"/>
                <w:szCs w:val="21"/>
              </w:rPr>
              <w:t>2.</w:t>
            </w:r>
            <w:r>
              <w:rPr>
                <w:rFonts w:eastAsia="仿宋_GB2312"/>
                <w:color w:val="000000"/>
                <w:kern w:val="0"/>
                <w:szCs w:val="21"/>
              </w:rPr>
              <w:t>财务管理制度内容完整，至少包含：资金收入管理、支出管理、重大支出资金审批机制等；</w:t>
            </w:r>
            <w:r>
              <w:rPr>
                <w:color w:val="000000"/>
                <w:kern w:val="0"/>
                <w:szCs w:val="21"/>
              </w:rPr>
              <w:t>3.</w:t>
            </w:r>
            <w:r>
              <w:rPr>
                <w:rFonts w:eastAsia="仿宋_GB2312"/>
                <w:color w:val="000000"/>
                <w:kern w:val="0"/>
                <w:szCs w:val="21"/>
              </w:rPr>
              <w:t>财务管理制度具备可操作性。</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lastRenderedPageBreak/>
              <w:t xml:space="preserve">　不具备要点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t>0</w:t>
            </w:r>
            <w:r>
              <w:rPr>
                <w:rFonts w:eastAsia="仿宋_GB2312"/>
                <w:color w:val="000000"/>
                <w:kern w:val="0"/>
                <w:szCs w:val="21"/>
              </w:rPr>
              <w:t>权重分，具备要点</w:t>
            </w:r>
            <w:r>
              <w:rPr>
                <w:rFonts w:eastAsia="仿宋_GB2312"/>
                <w:color w:val="000000"/>
                <w:kern w:val="0"/>
                <w:szCs w:val="21"/>
              </w:rPr>
              <w:lastRenderedPageBreak/>
              <w:t>2</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权重分，具备要点</w:t>
            </w:r>
            <w:r>
              <w:rPr>
                <w:rFonts w:eastAsia="仿宋_GB2312"/>
                <w:color w:val="000000"/>
                <w:kern w:val="0"/>
                <w:szCs w:val="21"/>
              </w:rPr>
              <w:t>3</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w:t>
            </w:r>
          </w:p>
        </w:tc>
        <w:tc>
          <w:tcPr>
            <w:tcW w:w="1080" w:type="dxa"/>
            <w:vAlign w:val="center"/>
          </w:tcPr>
          <w:p w:rsidR="00566E78" w:rsidRDefault="00566E78" w:rsidP="00566E78">
            <w:pPr>
              <w:rPr>
                <w:rFonts w:eastAsia="仿宋_GB2312" w:hint="eastAsia"/>
                <w:color w:val="000000"/>
                <w:sz w:val="18"/>
                <w:szCs w:val="18"/>
              </w:rPr>
            </w:pPr>
            <w:r>
              <w:rPr>
                <w:rFonts w:eastAsia="仿宋_GB2312" w:hint="eastAsia"/>
                <w:color w:val="000000"/>
                <w:sz w:val="18"/>
                <w:szCs w:val="18"/>
              </w:rPr>
              <w:lastRenderedPageBreak/>
              <w:t>1</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资金使用合</w:t>
            </w:r>
            <w:proofErr w:type="gramStart"/>
            <w:r>
              <w:rPr>
                <w:rFonts w:eastAsia="仿宋_GB2312"/>
                <w:color w:val="000000"/>
                <w:kern w:val="0"/>
                <w:sz w:val="24"/>
              </w:rPr>
              <w:t>规</w:t>
            </w:r>
            <w:proofErr w:type="gramEnd"/>
            <w:r>
              <w:rPr>
                <w:rFonts w:eastAsia="仿宋_GB2312"/>
                <w:color w:val="000000"/>
                <w:kern w:val="0"/>
                <w:sz w:val="24"/>
              </w:rPr>
              <w:t>性</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kern w:val="0"/>
                <w:sz w:val="24"/>
              </w:rPr>
              <w:t>合</w:t>
            </w:r>
            <w:proofErr w:type="gramStart"/>
            <w:r>
              <w:rPr>
                <w:rFonts w:eastAsia="仿宋_GB2312" w:hint="eastAsia"/>
                <w:kern w:val="0"/>
                <w:sz w:val="24"/>
              </w:rPr>
              <w:t>规</w:t>
            </w:r>
            <w:proofErr w:type="gramEnd"/>
            <w:r>
              <w:rPr>
                <w:rFonts w:eastAsia="仿宋_GB2312"/>
                <w:color w:val="000000"/>
                <w:kern w:val="0"/>
                <w:sz w:val="24"/>
              </w:rPr>
              <w:t xml:space="preserve">　</w:t>
            </w:r>
          </w:p>
        </w:tc>
        <w:tc>
          <w:tcPr>
            <w:tcW w:w="870" w:type="dxa"/>
            <w:gridSpan w:val="3"/>
            <w:vAlign w:val="center"/>
          </w:tcPr>
          <w:p w:rsidR="00566E78" w:rsidRDefault="00566E78" w:rsidP="00566E78">
            <w:pPr>
              <w:jc w:val="center"/>
              <w:rPr>
                <w:rFonts w:eastAsia="仿宋_GB2312" w:hint="eastAsia"/>
                <w:color w:val="000000"/>
                <w:sz w:val="18"/>
                <w:szCs w:val="18"/>
              </w:rPr>
            </w:pPr>
            <w:r>
              <w:rPr>
                <w:rFonts w:eastAsia="仿宋_GB2312" w:hint="eastAsia"/>
                <w:color w:val="000000"/>
                <w:sz w:val="18"/>
                <w:szCs w:val="18"/>
              </w:rPr>
              <w:t>合</w:t>
            </w:r>
            <w:proofErr w:type="gramStart"/>
            <w:r>
              <w:rPr>
                <w:rFonts w:eastAsia="仿宋_GB2312" w:hint="eastAsia"/>
                <w:color w:val="000000"/>
                <w:sz w:val="18"/>
                <w:szCs w:val="18"/>
              </w:rPr>
              <w:t>规</w:t>
            </w:r>
            <w:proofErr w:type="gramEnd"/>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3</w:t>
            </w:r>
          </w:p>
        </w:tc>
        <w:tc>
          <w:tcPr>
            <w:tcW w:w="3333" w:type="dxa"/>
            <w:gridSpan w:val="2"/>
            <w:vAlign w:val="center"/>
          </w:tcPr>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t xml:space="preserve">　考察部门（单位）预算资金的使用规范程度，部门预算资金使用是否符合相关法律法规、制度和规定。</w:t>
            </w:r>
          </w:p>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t>评价要点：</w:t>
            </w:r>
          </w:p>
          <w:p w:rsidR="00566E78" w:rsidRDefault="00566E78" w:rsidP="00566E78">
            <w:pPr>
              <w:widowControl/>
              <w:overflowPunct w:val="0"/>
              <w:spacing w:line="280" w:lineRule="exact"/>
              <w:rPr>
                <w:rFonts w:eastAsia="仿宋_GB2312"/>
                <w:color w:val="000000"/>
                <w:kern w:val="0"/>
                <w:szCs w:val="21"/>
              </w:rPr>
            </w:pPr>
            <w:r>
              <w:rPr>
                <w:color w:val="000000"/>
                <w:kern w:val="0"/>
                <w:szCs w:val="21"/>
              </w:rPr>
              <w:t>1.</w:t>
            </w:r>
            <w:r>
              <w:rPr>
                <w:rFonts w:eastAsia="仿宋_GB2312"/>
                <w:color w:val="000000"/>
                <w:kern w:val="0"/>
                <w:szCs w:val="21"/>
              </w:rPr>
              <w:t>符合国家财经法规和财务管理制度以及有关专项资金管理办法的规定；</w:t>
            </w:r>
            <w:r>
              <w:rPr>
                <w:color w:val="000000"/>
                <w:kern w:val="0"/>
                <w:szCs w:val="21"/>
              </w:rPr>
              <w:t>2.</w:t>
            </w:r>
            <w:r>
              <w:rPr>
                <w:rFonts w:eastAsia="仿宋_GB2312"/>
                <w:color w:val="000000"/>
                <w:kern w:val="0"/>
                <w:szCs w:val="21"/>
              </w:rPr>
              <w:t>预算资金的拨付有完整的审批程序和手续；</w:t>
            </w:r>
            <w:r>
              <w:rPr>
                <w:color w:val="000000"/>
                <w:kern w:val="0"/>
                <w:szCs w:val="21"/>
              </w:rPr>
              <w:t>3.</w:t>
            </w:r>
            <w:r>
              <w:rPr>
                <w:rFonts w:eastAsia="仿宋_GB2312"/>
                <w:color w:val="000000"/>
                <w:kern w:val="0"/>
                <w:szCs w:val="21"/>
              </w:rPr>
              <w:t>部门的重大开支经过评估认证；</w:t>
            </w:r>
            <w:r>
              <w:rPr>
                <w:color w:val="000000"/>
                <w:kern w:val="0"/>
                <w:szCs w:val="21"/>
              </w:rPr>
              <w:t>4.</w:t>
            </w:r>
            <w:r>
              <w:rPr>
                <w:rFonts w:eastAsia="仿宋_GB2312"/>
                <w:color w:val="000000"/>
                <w:kern w:val="0"/>
                <w:szCs w:val="21"/>
              </w:rPr>
              <w:t>符合部门预算批复或合同规定的用途；</w:t>
            </w:r>
            <w:r>
              <w:rPr>
                <w:color w:val="000000"/>
                <w:kern w:val="0"/>
                <w:szCs w:val="21"/>
              </w:rPr>
              <w:t>5.</w:t>
            </w:r>
            <w:r>
              <w:rPr>
                <w:rFonts w:eastAsia="仿宋_GB2312"/>
                <w:color w:val="000000"/>
                <w:kern w:val="0"/>
                <w:szCs w:val="21"/>
              </w:rPr>
              <w:t>不存在截留、挤占、挪用、虚列支出等情况；</w:t>
            </w:r>
            <w:r>
              <w:rPr>
                <w:rFonts w:eastAsia="仿宋_GB2312"/>
                <w:color w:val="000000"/>
                <w:kern w:val="0"/>
                <w:szCs w:val="21"/>
              </w:rPr>
              <w:t>6.</w:t>
            </w:r>
            <w:r>
              <w:rPr>
                <w:rFonts w:eastAsia="仿宋_GB2312"/>
                <w:color w:val="000000"/>
                <w:kern w:val="0"/>
                <w:szCs w:val="21"/>
              </w:rPr>
              <w:t>审计、监督巡查、财政监督检查等工作中未发现存在问题资金。</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具备要点</w:t>
            </w:r>
            <w:r>
              <w:rPr>
                <w:rFonts w:eastAsia="仿宋_GB2312"/>
                <w:color w:val="000000"/>
                <w:kern w:val="0"/>
                <w:szCs w:val="21"/>
              </w:rPr>
              <w:t>1-6</w:t>
            </w:r>
            <w:r>
              <w:rPr>
                <w:rFonts w:eastAsia="仿宋_GB2312"/>
                <w:color w:val="000000"/>
                <w:kern w:val="0"/>
                <w:szCs w:val="21"/>
              </w:rPr>
              <w:t>得</w:t>
            </w:r>
            <w:r>
              <w:rPr>
                <w:rFonts w:eastAsia="仿宋_GB2312"/>
                <w:color w:val="000000"/>
                <w:kern w:val="0"/>
                <w:szCs w:val="21"/>
              </w:rPr>
              <w:t>100%</w:t>
            </w:r>
            <w:r>
              <w:rPr>
                <w:rFonts w:eastAsia="仿宋_GB2312"/>
                <w:color w:val="000000"/>
                <w:kern w:val="0"/>
                <w:szCs w:val="21"/>
              </w:rPr>
              <w:t>权重分，任意一项不具备得</w:t>
            </w:r>
            <w:r>
              <w:rPr>
                <w:rFonts w:eastAsia="仿宋_GB2312"/>
                <w:color w:val="000000"/>
                <w:kern w:val="0"/>
                <w:szCs w:val="21"/>
              </w:rPr>
              <w:t>0</w:t>
            </w:r>
            <w:r>
              <w:rPr>
                <w:rFonts w:eastAsia="仿宋_GB2312"/>
                <w:color w:val="000000"/>
                <w:kern w:val="0"/>
                <w:szCs w:val="21"/>
              </w:rPr>
              <w:t>权重分。</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3</w:t>
            </w:r>
          </w:p>
        </w:tc>
      </w:tr>
      <w:tr w:rsidR="00566E78" w:rsidTr="00566E78">
        <w:trPr>
          <w:trHeight w:val="482"/>
        </w:trPr>
        <w:tc>
          <w:tcPr>
            <w:tcW w:w="991" w:type="dxa"/>
            <w:vMerge/>
            <w:vAlign w:val="center"/>
          </w:tcPr>
          <w:p w:rsidR="00566E78" w:rsidRDefault="00566E78" w:rsidP="00566E78"/>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采购管理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政府采购执行率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≥95%</w:t>
            </w:r>
            <w:r>
              <w:rPr>
                <w:rFonts w:eastAsia="仿宋_GB2312"/>
                <w:color w:val="000000"/>
                <w:kern w:val="0"/>
                <w:sz w:val="24"/>
              </w:rPr>
              <w:t xml:space="preserve">　</w:t>
            </w:r>
          </w:p>
        </w:tc>
        <w:tc>
          <w:tcPr>
            <w:tcW w:w="870" w:type="dxa"/>
            <w:gridSpan w:val="3"/>
            <w:vAlign w:val="center"/>
          </w:tcPr>
          <w:p w:rsidR="00566E78" w:rsidRDefault="00566E78" w:rsidP="00566E78">
            <w:pPr>
              <w:jc w:val="center"/>
              <w:rPr>
                <w:rFonts w:eastAsia="仿宋_GB2312"/>
                <w:color w:val="000000"/>
                <w:sz w:val="18"/>
                <w:szCs w:val="18"/>
              </w:rPr>
            </w:pPr>
            <w:r>
              <w:rPr>
                <w:rFonts w:eastAsia="仿宋_GB2312" w:hint="eastAsia"/>
                <w:color w:val="000000"/>
                <w:sz w:val="18"/>
                <w:szCs w:val="18"/>
              </w:rPr>
              <w:t>100%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3</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考察部门（单位）本年度实际政府采购金额与年初政府采购预算的比率。</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政府采购执行率</w:t>
            </w:r>
            <w:r>
              <w:rPr>
                <w:rFonts w:eastAsia="仿宋_GB2312"/>
                <w:color w:val="000000"/>
                <w:kern w:val="0"/>
                <w:szCs w:val="21"/>
              </w:rPr>
              <w:t>=</w:t>
            </w:r>
            <w:r>
              <w:rPr>
                <w:rFonts w:eastAsia="仿宋_GB2312"/>
                <w:color w:val="000000"/>
                <w:kern w:val="0"/>
                <w:szCs w:val="21"/>
              </w:rPr>
              <w:t>（实际政府采购金额</w:t>
            </w:r>
            <w:r>
              <w:rPr>
                <w:rFonts w:eastAsia="仿宋_GB2312"/>
                <w:color w:val="000000"/>
                <w:kern w:val="0"/>
                <w:szCs w:val="21"/>
              </w:rPr>
              <w:t>/</w:t>
            </w:r>
            <w:r>
              <w:rPr>
                <w:rFonts w:eastAsia="仿宋_GB2312"/>
                <w:color w:val="000000"/>
                <w:kern w:val="0"/>
                <w:szCs w:val="21"/>
              </w:rPr>
              <w:t>政府采购预算数）</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t xml:space="preserve">　</w:t>
            </w:r>
            <w:r>
              <w:rPr>
                <w:rFonts w:eastAsia="仿宋_GB2312"/>
                <w:color w:val="000000"/>
                <w:kern w:val="0"/>
                <w:szCs w:val="21"/>
              </w:rPr>
              <w:t>1.</w:t>
            </w:r>
            <w:r>
              <w:rPr>
                <w:rFonts w:eastAsia="仿宋_GB2312"/>
                <w:color w:val="000000"/>
                <w:kern w:val="0"/>
                <w:szCs w:val="21"/>
              </w:rPr>
              <w:t>政府采购执行率大于或等于</w:t>
            </w:r>
            <w:r>
              <w:rPr>
                <w:rFonts w:eastAsia="仿宋_GB2312"/>
                <w:color w:val="000000"/>
                <w:kern w:val="0"/>
                <w:szCs w:val="21"/>
              </w:rPr>
              <w:t>95%</w:t>
            </w:r>
            <w:r>
              <w:rPr>
                <w:rFonts w:eastAsia="仿宋_GB2312"/>
                <w:color w:val="000000"/>
                <w:kern w:val="0"/>
                <w:szCs w:val="21"/>
              </w:rPr>
              <w:t>的，得满分；</w:t>
            </w:r>
          </w:p>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t>2.</w:t>
            </w:r>
            <w:r>
              <w:rPr>
                <w:rFonts w:eastAsia="仿宋_GB2312"/>
                <w:color w:val="000000"/>
                <w:kern w:val="0"/>
                <w:szCs w:val="21"/>
              </w:rPr>
              <w:t>政府采购执行率小于或等于</w:t>
            </w:r>
            <w:r>
              <w:rPr>
                <w:rFonts w:eastAsia="仿宋_GB2312"/>
                <w:color w:val="000000"/>
                <w:kern w:val="0"/>
                <w:szCs w:val="21"/>
              </w:rPr>
              <w:t>85%</w:t>
            </w:r>
            <w:r>
              <w:rPr>
                <w:rFonts w:eastAsia="仿宋_GB2312"/>
                <w:color w:val="000000"/>
                <w:kern w:val="0"/>
                <w:szCs w:val="21"/>
              </w:rPr>
              <w:t>的，得</w:t>
            </w:r>
            <w:r>
              <w:rPr>
                <w:rFonts w:eastAsia="仿宋_GB2312"/>
                <w:color w:val="000000"/>
                <w:kern w:val="0"/>
                <w:szCs w:val="21"/>
              </w:rPr>
              <w:t>0</w:t>
            </w:r>
            <w:r>
              <w:rPr>
                <w:rFonts w:eastAsia="仿宋_GB2312"/>
                <w:color w:val="000000"/>
                <w:kern w:val="0"/>
                <w:szCs w:val="21"/>
              </w:rPr>
              <w:t>分；</w:t>
            </w:r>
          </w:p>
          <w:p w:rsidR="00566E78" w:rsidRDefault="00566E78" w:rsidP="00566E78">
            <w:pPr>
              <w:widowControl/>
              <w:overflowPunct w:val="0"/>
              <w:spacing w:line="280" w:lineRule="exact"/>
              <w:rPr>
                <w:rFonts w:eastAsia="仿宋_GB2312"/>
                <w:color w:val="000000"/>
                <w:spacing w:val="-10"/>
                <w:kern w:val="0"/>
                <w:szCs w:val="21"/>
              </w:rPr>
            </w:pPr>
            <w:r>
              <w:rPr>
                <w:rFonts w:eastAsia="仿宋_GB2312"/>
                <w:color w:val="000000"/>
                <w:spacing w:val="-6"/>
                <w:kern w:val="0"/>
                <w:szCs w:val="21"/>
              </w:rPr>
              <w:t>3.</w:t>
            </w:r>
            <w:r>
              <w:rPr>
                <w:rFonts w:eastAsia="仿宋_GB2312"/>
                <w:color w:val="000000"/>
                <w:spacing w:val="-10"/>
                <w:kern w:val="0"/>
                <w:szCs w:val="21"/>
              </w:rPr>
              <w:t>政府采购执行率在</w:t>
            </w:r>
            <w:r>
              <w:rPr>
                <w:rFonts w:eastAsia="仿宋_GB2312"/>
                <w:color w:val="000000"/>
                <w:spacing w:val="-10"/>
                <w:kern w:val="0"/>
                <w:szCs w:val="21"/>
              </w:rPr>
              <w:t>85%-95%</w:t>
            </w:r>
            <w:r>
              <w:rPr>
                <w:rFonts w:eastAsia="仿宋_GB2312"/>
                <w:color w:val="000000"/>
                <w:spacing w:val="-10"/>
                <w:kern w:val="0"/>
                <w:szCs w:val="21"/>
              </w:rPr>
              <w:t>之间的，在</w:t>
            </w:r>
            <w:r>
              <w:rPr>
                <w:rFonts w:eastAsia="仿宋_GB2312"/>
                <w:color w:val="000000"/>
                <w:spacing w:val="-10"/>
                <w:kern w:val="0"/>
                <w:szCs w:val="21"/>
              </w:rPr>
              <w:t>0</w:t>
            </w:r>
            <w:r>
              <w:rPr>
                <w:rFonts w:eastAsia="仿宋_GB2312"/>
                <w:color w:val="000000"/>
                <w:spacing w:val="-10"/>
                <w:kern w:val="0"/>
                <w:szCs w:val="21"/>
              </w:rPr>
              <w:t>分和满分之间计算确定：</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spacing w:val="-6"/>
                <w:kern w:val="0"/>
                <w:szCs w:val="21"/>
              </w:rPr>
              <w:t>得分</w:t>
            </w:r>
            <w:r>
              <w:rPr>
                <w:rFonts w:eastAsia="仿宋_GB2312"/>
                <w:color w:val="000000"/>
                <w:spacing w:val="-6"/>
                <w:kern w:val="0"/>
                <w:szCs w:val="21"/>
              </w:rPr>
              <w:t>=</w:t>
            </w:r>
            <w:r>
              <w:rPr>
                <w:rFonts w:eastAsia="仿宋_GB2312"/>
                <w:color w:val="000000"/>
                <w:spacing w:val="-6"/>
                <w:kern w:val="0"/>
                <w:szCs w:val="21"/>
              </w:rPr>
              <w:t>（实际值</w:t>
            </w:r>
            <w:r>
              <w:rPr>
                <w:rFonts w:eastAsia="仿宋_GB2312"/>
                <w:color w:val="000000"/>
                <w:spacing w:val="-6"/>
                <w:kern w:val="0"/>
                <w:szCs w:val="21"/>
              </w:rPr>
              <w:t>-85%</w:t>
            </w:r>
            <w:r>
              <w:rPr>
                <w:rFonts w:eastAsia="仿宋_GB2312"/>
                <w:color w:val="000000"/>
                <w:spacing w:val="-6"/>
                <w:kern w:val="0"/>
                <w:szCs w:val="21"/>
              </w:rPr>
              <w:t>）</w:t>
            </w:r>
            <w:r>
              <w:rPr>
                <w:rFonts w:eastAsia="仿宋_GB2312"/>
                <w:color w:val="000000"/>
                <w:spacing w:val="-6"/>
                <w:kern w:val="0"/>
                <w:szCs w:val="21"/>
              </w:rPr>
              <w:t>/10%*</w:t>
            </w:r>
            <w:r>
              <w:rPr>
                <w:rFonts w:eastAsia="仿宋_GB2312"/>
                <w:color w:val="000000"/>
                <w:spacing w:val="-6"/>
                <w:kern w:val="0"/>
                <w:szCs w:val="21"/>
              </w:rPr>
              <w:t>权重。</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t>3</w:t>
            </w:r>
          </w:p>
        </w:tc>
      </w:tr>
      <w:tr w:rsidR="00566E78" w:rsidTr="00566E78">
        <w:trPr>
          <w:trHeight w:val="482"/>
        </w:trPr>
        <w:tc>
          <w:tcPr>
            <w:tcW w:w="991" w:type="dxa"/>
            <w:vMerge/>
            <w:vAlign w:val="center"/>
          </w:tcPr>
          <w:p w:rsidR="00566E78" w:rsidRDefault="00566E78" w:rsidP="00566E78"/>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资产管理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资产管理规范性</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规范</w:t>
            </w:r>
            <w:r>
              <w:rPr>
                <w:rFonts w:eastAsia="仿宋_GB2312"/>
                <w:color w:val="000000"/>
                <w:kern w:val="0"/>
                <w:sz w:val="24"/>
              </w:rPr>
              <w:t xml:space="preserve">　</w:t>
            </w:r>
          </w:p>
        </w:tc>
        <w:tc>
          <w:tcPr>
            <w:tcW w:w="870" w:type="dxa"/>
            <w:gridSpan w:val="3"/>
            <w:vAlign w:val="center"/>
          </w:tcPr>
          <w:p w:rsidR="00566E78" w:rsidRDefault="00566E78" w:rsidP="00566E78">
            <w:pPr>
              <w:jc w:val="center"/>
              <w:rPr>
                <w:rFonts w:eastAsia="仿宋_GB2312" w:hint="eastAsia"/>
                <w:color w:val="000000"/>
                <w:sz w:val="18"/>
                <w:szCs w:val="18"/>
              </w:rPr>
            </w:pPr>
            <w:r>
              <w:rPr>
                <w:rFonts w:eastAsia="仿宋_GB2312" w:hint="eastAsia"/>
                <w:color w:val="000000"/>
                <w:sz w:val="18"/>
                <w:szCs w:val="18"/>
              </w:rPr>
              <w:t>规范</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 xml:space="preserve">　考察部门（单位）对资产是否进行</w:t>
            </w:r>
            <w:r>
              <w:rPr>
                <w:rFonts w:eastAsia="仿宋_GB2312"/>
                <w:color w:val="000000"/>
                <w:kern w:val="0"/>
                <w:szCs w:val="21"/>
              </w:rPr>
              <w:lastRenderedPageBreak/>
              <w:t>规范管理。</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评价要点：</w:t>
            </w:r>
            <w:r>
              <w:rPr>
                <w:rFonts w:eastAsia="仿宋_GB2312"/>
                <w:color w:val="000000"/>
                <w:kern w:val="0"/>
                <w:szCs w:val="21"/>
              </w:rPr>
              <w:br/>
            </w:r>
            <w:r>
              <w:rPr>
                <w:color w:val="000000"/>
                <w:kern w:val="0"/>
                <w:szCs w:val="21"/>
              </w:rPr>
              <w:t>1.</w:t>
            </w:r>
            <w:r>
              <w:rPr>
                <w:rFonts w:eastAsia="仿宋_GB2312"/>
                <w:color w:val="000000"/>
                <w:kern w:val="0"/>
                <w:szCs w:val="21"/>
              </w:rPr>
              <w:t>部门（单位）建立了资产管理制度；</w:t>
            </w:r>
            <w:r>
              <w:rPr>
                <w:color w:val="000000"/>
                <w:kern w:val="0"/>
                <w:szCs w:val="21"/>
              </w:rPr>
              <w:t>2.</w:t>
            </w:r>
            <w:r>
              <w:rPr>
                <w:rFonts w:eastAsia="仿宋_GB2312"/>
                <w:color w:val="000000"/>
                <w:kern w:val="0"/>
                <w:szCs w:val="21"/>
              </w:rPr>
              <w:t>资产保存是否完整；</w:t>
            </w:r>
            <w:r>
              <w:rPr>
                <w:rFonts w:eastAsia="仿宋_GB2312"/>
                <w:color w:val="000000"/>
                <w:kern w:val="0"/>
                <w:szCs w:val="21"/>
              </w:rPr>
              <w:t>3.</w:t>
            </w:r>
            <w:r>
              <w:rPr>
                <w:rFonts w:eastAsia="仿宋_GB2312"/>
                <w:color w:val="000000"/>
                <w:kern w:val="0"/>
                <w:szCs w:val="21"/>
              </w:rPr>
              <w:t>资产配置是否合理；</w:t>
            </w:r>
            <w:r>
              <w:rPr>
                <w:rFonts w:eastAsia="仿宋_GB2312"/>
                <w:color w:val="000000"/>
                <w:kern w:val="0"/>
                <w:szCs w:val="21"/>
              </w:rPr>
              <w:t>4.</w:t>
            </w:r>
            <w:r>
              <w:rPr>
                <w:rFonts w:eastAsia="仿宋_GB2312"/>
                <w:color w:val="000000"/>
                <w:kern w:val="0"/>
                <w:szCs w:val="21"/>
              </w:rPr>
              <w:t>资产处置是否规范；</w:t>
            </w:r>
            <w:r>
              <w:rPr>
                <w:rFonts w:eastAsia="仿宋_GB2312"/>
                <w:color w:val="000000"/>
                <w:kern w:val="0"/>
                <w:szCs w:val="21"/>
              </w:rPr>
              <w:t>5.</w:t>
            </w:r>
            <w:r>
              <w:rPr>
                <w:rFonts w:eastAsia="仿宋_GB2312"/>
                <w:color w:val="000000"/>
                <w:kern w:val="0"/>
                <w:szCs w:val="21"/>
              </w:rPr>
              <w:t>资产账务管理是否合</w:t>
            </w:r>
            <w:proofErr w:type="gramStart"/>
            <w:r>
              <w:rPr>
                <w:rFonts w:eastAsia="仿宋_GB2312"/>
                <w:color w:val="000000"/>
                <w:kern w:val="0"/>
                <w:szCs w:val="21"/>
              </w:rPr>
              <w:t>规</w:t>
            </w:r>
            <w:proofErr w:type="gramEnd"/>
            <w:r>
              <w:rPr>
                <w:rFonts w:eastAsia="仿宋_GB2312"/>
                <w:color w:val="000000"/>
                <w:kern w:val="0"/>
                <w:szCs w:val="21"/>
              </w:rPr>
              <w:t>，是否</w:t>
            </w:r>
            <w:r>
              <w:rPr>
                <w:rFonts w:eastAsia="仿宋_GB2312" w:hint="eastAsia"/>
                <w:color w:val="000000"/>
                <w:kern w:val="0"/>
                <w:szCs w:val="21"/>
              </w:rPr>
              <w:t>账</w:t>
            </w:r>
            <w:r>
              <w:rPr>
                <w:rFonts w:eastAsia="仿宋_GB2312"/>
                <w:color w:val="000000"/>
                <w:kern w:val="0"/>
                <w:szCs w:val="21"/>
              </w:rPr>
              <w:t>实相符；</w:t>
            </w:r>
            <w:r>
              <w:rPr>
                <w:rFonts w:eastAsia="仿宋_GB2312"/>
                <w:color w:val="000000"/>
                <w:kern w:val="0"/>
                <w:szCs w:val="21"/>
              </w:rPr>
              <w:t>6.</w:t>
            </w:r>
            <w:r>
              <w:rPr>
                <w:rFonts w:eastAsia="仿宋_GB2312"/>
                <w:color w:val="000000"/>
                <w:kern w:val="0"/>
                <w:szCs w:val="21"/>
              </w:rPr>
              <w:t>资产是否有偿使用及处置收入及时足额上缴。</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lastRenderedPageBreak/>
              <w:t xml:space="preserve">　不具备要点</w:t>
            </w:r>
            <w:r>
              <w:rPr>
                <w:rFonts w:eastAsia="仿宋_GB2312"/>
                <w:color w:val="000000"/>
                <w:kern w:val="0"/>
                <w:szCs w:val="21"/>
              </w:rPr>
              <w:t>1</w:t>
            </w:r>
            <w:r>
              <w:rPr>
                <w:rFonts w:eastAsia="仿宋_GB2312"/>
                <w:color w:val="000000"/>
                <w:kern w:val="0"/>
                <w:szCs w:val="21"/>
              </w:rPr>
              <w:t>实际值</w:t>
            </w:r>
            <w:r>
              <w:rPr>
                <w:rFonts w:eastAsia="仿宋_GB2312"/>
                <w:color w:val="000000"/>
                <w:kern w:val="0"/>
                <w:szCs w:val="21"/>
              </w:rPr>
              <w:lastRenderedPageBreak/>
              <w:t>得</w:t>
            </w:r>
            <w:r>
              <w:rPr>
                <w:rFonts w:eastAsia="仿宋_GB2312"/>
                <w:color w:val="000000"/>
                <w:kern w:val="0"/>
                <w:szCs w:val="21"/>
              </w:rPr>
              <w:t>0</w:t>
            </w:r>
            <w:r>
              <w:rPr>
                <w:rFonts w:eastAsia="仿宋_GB2312"/>
                <w:color w:val="000000"/>
                <w:kern w:val="0"/>
                <w:szCs w:val="21"/>
              </w:rPr>
              <w:t>权重分，具备要点</w:t>
            </w:r>
            <w:r>
              <w:rPr>
                <w:rFonts w:eastAsia="仿宋_GB2312"/>
                <w:color w:val="000000"/>
                <w:kern w:val="0"/>
                <w:szCs w:val="21"/>
              </w:rPr>
              <w:t>2-6</w:t>
            </w:r>
            <w:r>
              <w:rPr>
                <w:rFonts w:eastAsia="仿宋_GB2312"/>
                <w:color w:val="000000"/>
                <w:kern w:val="0"/>
                <w:szCs w:val="21"/>
              </w:rPr>
              <w:t>实际值各得</w:t>
            </w:r>
            <w:r>
              <w:rPr>
                <w:rFonts w:eastAsia="仿宋_GB2312"/>
                <w:color w:val="000000"/>
                <w:kern w:val="0"/>
                <w:szCs w:val="21"/>
              </w:rPr>
              <w:t>20%</w:t>
            </w:r>
            <w:r>
              <w:rPr>
                <w:rFonts w:eastAsia="仿宋_GB2312"/>
                <w:color w:val="000000"/>
                <w:kern w:val="0"/>
                <w:szCs w:val="21"/>
              </w:rPr>
              <w:t>权重分。</w:t>
            </w:r>
          </w:p>
        </w:tc>
        <w:tc>
          <w:tcPr>
            <w:tcW w:w="1080" w:type="dxa"/>
            <w:vAlign w:val="center"/>
          </w:tcPr>
          <w:p w:rsidR="00566E78" w:rsidRDefault="00566E78" w:rsidP="00566E78">
            <w:pPr>
              <w:rPr>
                <w:rFonts w:eastAsia="仿宋_GB2312"/>
                <w:color w:val="000000"/>
                <w:sz w:val="18"/>
                <w:szCs w:val="18"/>
                <w:lang w:eastAsia="en-US"/>
              </w:rPr>
            </w:pPr>
            <w:r>
              <w:rPr>
                <w:rFonts w:eastAsia="仿宋_GB2312" w:hint="eastAsia"/>
                <w:color w:val="000000"/>
                <w:sz w:val="18"/>
                <w:szCs w:val="18"/>
              </w:rPr>
              <w:lastRenderedPageBreak/>
              <w:t>1</w:t>
            </w:r>
          </w:p>
        </w:tc>
      </w:tr>
      <w:tr w:rsidR="00566E78" w:rsidTr="00566E78">
        <w:trPr>
          <w:trHeight w:val="482"/>
        </w:trPr>
        <w:tc>
          <w:tcPr>
            <w:tcW w:w="991" w:type="dxa"/>
            <w:vMerge/>
            <w:vAlign w:val="center"/>
          </w:tcPr>
          <w:p w:rsidR="00566E78" w:rsidRDefault="00566E78" w:rsidP="00566E78"/>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人员管理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在职人员控制率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r>
              <w:rPr>
                <w:rFonts w:eastAsia="仿宋_GB2312"/>
                <w:color w:val="000000"/>
                <w:kern w:val="0"/>
                <w:sz w:val="24"/>
              </w:rPr>
              <w:t xml:space="preserve">　</w:t>
            </w:r>
          </w:p>
        </w:tc>
        <w:tc>
          <w:tcPr>
            <w:tcW w:w="870" w:type="dxa"/>
            <w:gridSpan w:val="3"/>
            <w:vAlign w:val="center"/>
          </w:tcPr>
          <w:p w:rsidR="00566E78" w:rsidRDefault="00566E78" w:rsidP="00566E78">
            <w:pPr>
              <w:jc w:val="center"/>
              <w:rPr>
                <w:rFonts w:eastAsia="仿宋_GB2312"/>
                <w:color w:val="000000"/>
                <w:sz w:val="18"/>
                <w:szCs w:val="18"/>
              </w:rPr>
            </w:pPr>
            <w:r>
              <w:rPr>
                <w:rFonts w:eastAsia="仿宋_GB2312" w:hint="eastAsia"/>
                <w:color w:val="000000"/>
                <w:sz w:val="18"/>
                <w:szCs w:val="18"/>
              </w:rPr>
              <w:t>100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考察部门（单位）对人员成本的控制程度。</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在职人员控制率</w:t>
            </w:r>
            <w:r>
              <w:rPr>
                <w:color w:val="000000"/>
                <w:kern w:val="0"/>
                <w:szCs w:val="21"/>
              </w:rPr>
              <w:t>=</w:t>
            </w:r>
            <w:r>
              <w:rPr>
                <w:rFonts w:eastAsia="仿宋_GB2312"/>
                <w:color w:val="000000"/>
                <w:kern w:val="0"/>
                <w:szCs w:val="21"/>
              </w:rPr>
              <w:t>（在职人员数</w:t>
            </w:r>
            <w:r>
              <w:rPr>
                <w:color w:val="000000"/>
                <w:kern w:val="0"/>
                <w:szCs w:val="21"/>
              </w:rPr>
              <w:t>/</w:t>
            </w:r>
            <w:r>
              <w:rPr>
                <w:rFonts w:eastAsia="仿宋_GB2312"/>
                <w:color w:val="000000"/>
                <w:kern w:val="0"/>
                <w:szCs w:val="21"/>
              </w:rPr>
              <w:t>编制数）</w:t>
            </w:r>
            <w:r>
              <w:rPr>
                <w:color w:val="000000"/>
                <w:kern w:val="0"/>
                <w:szCs w:val="21"/>
              </w:rPr>
              <w:t>×100%</w:t>
            </w:r>
            <w:r>
              <w:rPr>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 xml:space="preserve">　实际值小于等于</w:t>
            </w:r>
            <w:r>
              <w:rPr>
                <w:color w:val="000000"/>
                <w:kern w:val="0"/>
                <w:szCs w:val="21"/>
              </w:rPr>
              <w:t>100%</w:t>
            </w:r>
            <w:r>
              <w:rPr>
                <w:rFonts w:eastAsia="仿宋_GB2312"/>
                <w:color w:val="000000"/>
                <w:kern w:val="0"/>
                <w:szCs w:val="21"/>
              </w:rPr>
              <w:t>得满分，每增加</w:t>
            </w:r>
            <w:r>
              <w:rPr>
                <w:color w:val="000000"/>
                <w:kern w:val="0"/>
                <w:szCs w:val="21"/>
              </w:rPr>
              <w:t>1%</w:t>
            </w:r>
            <w:r>
              <w:rPr>
                <w:rFonts w:eastAsia="仿宋_GB2312"/>
                <w:color w:val="000000"/>
                <w:kern w:val="0"/>
                <w:szCs w:val="21"/>
              </w:rPr>
              <w:t>扣权重分的</w:t>
            </w:r>
            <w:r>
              <w:rPr>
                <w:color w:val="000000"/>
                <w:kern w:val="0"/>
                <w:szCs w:val="21"/>
              </w:rPr>
              <w:t>10%</w:t>
            </w:r>
            <w:r>
              <w:rPr>
                <w:rFonts w:eastAsia="仿宋_GB2312"/>
                <w:color w:val="000000"/>
                <w:kern w:val="0"/>
                <w:szCs w:val="21"/>
              </w:rPr>
              <w:t>，扣完为止。</w:t>
            </w:r>
          </w:p>
        </w:tc>
        <w:tc>
          <w:tcPr>
            <w:tcW w:w="1080" w:type="dxa"/>
            <w:vAlign w:val="center"/>
          </w:tcPr>
          <w:p w:rsidR="00566E78" w:rsidRDefault="00566E78" w:rsidP="00566E78">
            <w:pPr>
              <w:rPr>
                <w:rFonts w:eastAsia="仿宋_GB2312" w:hint="eastAsia"/>
                <w:color w:val="000000"/>
                <w:sz w:val="18"/>
                <w:szCs w:val="18"/>
              </w:rPr>
            </w:pPr>
            <w:r>
              <w:rPr>
                <w:rFonts w:eastAsia="仿宋_GB2312" w:hint="eastAsia"/>
                <w:color w:val="000000"/>
                <w:sz w:val="18"/>
                <w:szCs w:val="18"/>
              </w:rPr>
              <w:t>1</w:t>
            </w:r>
          </w:p>
        </w:tc>
      </w:tr>
      <w:tr w:rsidR="00566E78" w:rsidTr="00566E78">
        <w:trPr>
          <w:trHeight w:val="482"/>
        </w:trPr>
        <w:tc>
          <w:tcPr>
            <w:tcW w:w="991" w:type="dxa"/>
            <w:vMerge/>
            <w:vAlign w:val="center"/>
          </w:tcPr>
          <w:p w:rsidR="00566E78" w:rsidRDefault="00566E78" w:rsidP="00566E78"/>
        </w:tc>
        <w:tc>
          <w:tcPr>
            <w:tcW w:w="1597" w:type="dxa"/>
            <w:gridSpan w:val="3"/>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信息管理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预决算信息公开性</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按规定公开</w:t>
            </w:r>
          </w:p>
        </w:tc>
        <w:tc>
          <w:tcPr>
            <w:tcW w:w="870" w:type="dxa"/>
            <w:gridSpan w:val="3"/>
            <w:vAlign w:val="center"/>
          </w:tcPr>
          <w:p w:rsidR="00566E78" w:rsidRDefault="00566E78" w:rsidP="00566E78">
            <w:pPr>
              <w:jc w:val="center"/>
              <w:rPr>
                <w:rFonts w:eastAsia="仿宋_GB2312"/>
                <w:color w:val="000000"/>
                <w:sz w:val="18"/>
                <w:szCs w:val="18"/>
                <w:lang w:eastAsia="en-US"/>
              </w:rPr>
            </w:pPr>
            <w:r>
              <w:rPr>
                <w:rStyle w:val="font11"/>
                <w:rFonts w:ascii="Times New Roman" w:cs="Times New Roman"/>
              </w:rPr>
              <w:t>按规定公开</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3</w:t>
            </w: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考察部门（单位）是否按照政府信息公开有关规定</w:t>
            </w:r>
            <w:r>
              <w:rPr>
                <w:rFonts w:eastAsia="仿宋_GB2312" w:hint="eastAsia"/>
                <w:color w:val="000000"/>
                <w:kern w:val="0"/>
                <w:szCs w:val="21"/>
              </w:rPr>
              <w:t>，</w:t>
            </w:r>
            <w:r>
              <w:rPr>
                <w:rFonts w:eastAsia="仿宋_GB2312"/>
                <w:color w:val="000000"/>
                <w:kern w:val="0"/>
                <w:szCs w:val="21"/>
              </w:rPr>
              <w:t>公开相关预决算信息。</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评价要点：</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1.</w:t>
            </w:r>
            <w:r>
              <w:rPr>
                <w:rFonts w:eastAsia="仿宋_GB2312"/>
                <w:color w:val="000000"/>
                <w:kern w:val="0"/>
                <w:szCs w:val="21"/>
              </w:rPr>
              <w:t>是否按规定内容公开预决算信息、绩效信息；</w:t>
            </w:r>
            <w:r>
              <w:rPr>
                <w:rFonts w:eastAsia="仿宋_GB2312"/>
                <w:color w:val="000000"/>
                <w:kern w:val="0"/>
                <w:szCs w:val="21"/>
              </w:rPr>
              <w:t>2.</w:t>
            </w:r>
            <w:r>
              <w:rPr>
                <w:rFonts w:eastAsia="仿宋_GB2312"/>
                <w:color w:val="000000"/>
                <w:kern w:val="0"/>
                <w:szCs w:val="21"/>
              </w:rPr>
              <w:t>是否按规定时限公开预决算信息、绩效信息。</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权重分，具备要点</w:t>
            </w:r>
            <w:r>
              <w:rPr>
                <w:rFonts w:eastAsia="仿宋_GB2312"/>
                <w:color w:val="000000"/>
                <w:kern w:val="0"/>
                <w:szCs w:val="21"/>
              </w:rPr>
              <w:t>2</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w:t>
            </w:r>
          </w:p>
        </w:tc>
        <w:tc>
          <w:tcPr>
            <w:tcW w:w="1080" w:type="dxa"/>
            <w:vAlign w:val="center"/>
          </w:tcPr>
          <w:p w:rsidR="00566E78" w:rsidRDefault="00566E78" w:rsidP="00566E78">
            <w:pPr>
              <w:rPr>
                <w:rFonts w:eastAsia="仿宋_GB2312" w:hint="eastAsia"/>
                <w:color w:val="000000"/>
                <w:sz w:val="18"/>
                <w:szCs w:val="18"/>
              </w:rPr>
            </w:pPr>
            <w:r>
              <w:rPr>
                <w:rFonts w:eastAsia="仿宋_GB2312" w:hint="eastAsia"/>
                <w:color w:val="000000"/>
                <w:sz w:val="18"/>
                <w:szCs w:val="18"/>
              </w:rPr>
              <w:t>3</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基础信息完备性</w:t>
            </w:r>
          </w:p>
        </w:tc>
        <w:tc>
          <w:tcPr>
            <w:tcW w:w="900" w:type="dxa"/>
            <w:gridSpan w:val="2"/>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kern w:val="0"/>
                <w:sz w:val="24"/>
              </w:rPr>
              <w:t>完备</w:t>
            </w:r>
          </w:p>
        </w:tc>
        <w:tc>
          <w:tcPr>
            <w:tcW w:w="870" w:type="dxa"/>
            <w:gridSpan w:val="3"/>
            <w:vAlign w:val="center"/>
          </w:tcPr>
          <w:p w:rsidR="00566E78" w:rsidRDefault="00566E78" w:rsidP="00566E78">
            <w:pPr>
              <w:jc w:val="center"/>
              <w:textAlignment w:val="center"/>
              <w:rPr>
                <w:rFonts w:eastAsia="仿宋_GB2312"/>
                <w:color w:val="000000"/>
                <w:sz w:val="18"/>
                <w:szCs w:val="18"/>
                <w:lang w:eastAsia="en-US"/>
              </w:rPr>
            </w:pPr>
            <w:r>
              <w:rPr>
                <w:rFonts w:eastAsia="仿宋_GB2312" w:hint="eastAsia"/>
                <w:kern w:val="0"/>
                <w:sz w:val="24"/>
              </w:rPr>
              <w:t>完备</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w:t>
            </w: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考察部门（单位）基础信息是否完善，是否可以支撑预算管理工作。</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评价要点：</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1.</w:t>
            </w:r>
            <w:r>
              <w:rPr>
                <w:rFonts w:eastAsia="仿宋_GB2312"/>
                <w:color w:val="000000"/>
                <w:kern w:val="0"/>
                <w:szCs w:val="21"/>
              </w:rPr>
              <w:t>基础数据信息和会计信息资料是否真实；</w:t>
            </w:r>
            <w:r>
              <w:rPr>
                <w:rFonts w:eastAsia="仿宋_GB2312"/>
                <w:color w:val="000000"/>
                <w:kern w:val="0"/>
                <w:szCs w:val="21"/>
              </w:rPr>
              <w:t>2.</w:t>
            </w:r>
            <w:r>
              <w:rPr>
                <w:rFonts w:eastAsia="仿宋_GB2312"/>
                <w:color w:val="000000"/>
                <w:kern w:val="0"/>
                <w:szCs w:val="21"/>
              </w:rPr>
              <w:t>基础数据信息和会计信息资料是否完整；</w:t>
            </w:r>
            <w:r>
              <w:rPr>
                <w:rFonts w:eastAsia="仿宋_GB2312"/>
                <w:color w:val="000000"/>
                <w:kern w:val="0"/>
                <w:szCs w:val="21"/>
              </w:rPr>
              <w:t>3.</w:t>
            </w:r>
            <w:r>
              <w:rPr>
                <w:rFonts w:eastAsia="仿宋_GB2312"/>
                <w:color w:val="000000"/>
                <w:kern w:val="0"/>
                <w:szCs w:val="21"/>
              </w:rPr>
              <w:t>基础数据信息和会计信息资料是否准确。</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不具备要点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t>0</w:t>
            </w:r>
            <w:r>
              <w:rPr>
                <w:rFonts w:eastAsia="仿宋_GB2312"/>
                <w:color w:val="000000"/>
                <w:kern w:val="0"/>
                <w:szCs w:val="21"/>
              </w:rPr>
              <w:t>权重分，具备要点</w:t>
            </w:r>
            <w:r>
              <w:rPr>
                <w:rFonts w:eastAsia="仿宋_GB2312"/>
                <w:color w:val="000000"/>
                <w:kern w:val="0"/>
                <w:szCs w:val="21"/>
              </w:rPr>
              <w:t>2</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权重分，具备要点</w:t>
            </w:r>
            <w:r>
              <w:rPr>
                <w:rFonts w:eastAsia="仿宋_GB2312"/>
                <w:color w:val="000000"/>
                <w:kern w:val="0"/>
                <w:szCs w:val="21"/>
              </w:rPr>
              <w:t>3</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w:t>
            </w:r>
          </w:p>
        </w:tc>
        <w:tc>
          <w:tcPr>
            <w:tcW w:w="1080" w:type="dxa"/>
            <w:vAlign w:val="center"/>
          </w:tcPr>
          <w:p w:rsidR="00566E78" w:rsidRDefault="00566E78" w:rsidP="00566E78">
            <w:pPr>
              <w:rPr>
                <w:rFonts w:eastAsia="仿宋_GB2312" w:hint="eastAsia"/>
                <w:color w:val="000000"/>
                <w:sz w:val="18"/>
                <w:szCs w:val="18"/>
              </w:rPr>
            </w:pPr>
            <w:r>
              <w:rPr>
                <w:rFonts w:eastAsia="仿宋_GB2312" w:hint="eastAsia"/>
                <w:color w:val="000000"/>
                <w:sz w:val="18"/>
                <w:szCs w:val="18"/>
              </w:rPr>
              <w:t>1</w:t>
            </w:r>
          </w:p>
        </w:tc>
      </w:tr>
      <w:tr w:rsidR="00566E78" w:rsidTr="00566E78">
        <w:trPr>
          <w:trHeight w:val="482"/>
        </w:trPr>
        <w:tc>
          <w:tcPr>
            <w:tcW w:w="991" w:type="dxa"/>
            <w:vMerge/>
            <w:vAlign w:val="center"/>
          </w:tcPr>
          <w:p w:rsidR="00566E78" w:rsidRDefault="00566E78" w:rsidP="00566E78"/>
        </w:tc>
        <w:tc>
          <w:tcPr>
            <w:tcW w:w="1597" w:type="dxa"/>
            <w:gridSpan w:val="3"/>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绩效管理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绩效管理制度健全性</w:t>
            </w:r>
          </w:p>
        </w:tc>
        <w:tc>
          <w:tcPr>
            <w:tcW w:w="900" w:type="dxa"/>
            <w:gridSpan w:val="2"/>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kern w:val="0"/>
                <w:sz w:val="24"/>
              </w:rPr>
              <w:t>健全</w:t>
            </w:r>
          </w:p>
        </w:tc>
        <w:tc>
          <w:tcPr>
            <w:tcW w:w="870" w:type="dxa"/>
            <w:gridSpan w:val="3"/>
            <w:vAlign w:val="center"/>
          </w:tcPr>
          <w:p w:rsidR="00566E78" w:rsidRDefault="00566E78" w:rsidP="00566E78">
            <w:pPr>
              <w:jc w:val="center"/>
              <w:textAlignment w:val="center"/>
              <w:rPr>
                <w:rFonts w:eastAsia="仿宋_GB2312"/>
                <w:color w:val="000000"/>
                <w:sz w:val="18"/>
                <w:szCs w:val="18"/>
                <w:lang w:eastAsia="en-US"/>
              </w:rPr>
            </w:pPr>
            <w:r>
              <w:rPr>
                <w:rFonts w:eastAsia="仿宋_GB2312" w:hint="eastAsia"/>
                <w:kern w:val="0"/>
                <w:sz w:val="24"/>
              </w:rPr>
              <w:t>健全</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w:t>
            </w: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考察部门（单位）预算绩效管理制度是否健全、完善、有效。评价要点：</w:t>
            </w:r>
          </w:p>
          <w:p w:rsidR="00566E78" w:rsidRDefault="00566E78" w:rsidP="00566E78">
            <w:pPr>
              <w:widowControl/>
              <w:overflowPunct w:val="0"/>
              <w:rPr>
                <w:rFonts w:eastAsia="仿宋_GB2312"/>
                <w:color w:val="000000"/>
                <w:kern w:val="0"/>
                <w:szCs w:val="21"/>
              </w:rPr>
            </w:pPr>
            <w:r>
              <w:rPr>
                <w:color w:val="000000"/>
                <w:kern w:val="0"/>
                <w:szCs w:val="21"/>
              </w:rPr>
              <w:lastRenderedPageBreak/>
              <w:t>1.</w:t>
            </w:r>
            <w:r>
              <w:rPr>
                <w:rFonts w:eastAsia="仿宋_GB2312"/>
                <w:color w:val="000000"/>
                <w:kern w:val="0"/>
                <w:szCs w:val="21"/>
              </w:rPr>
              <w:t>具备适用于本部门的预算绩效管理制度；</w:t>
            </w:r>
          </w:p>
          <w:p w:rsidR="00566E78" w:rsidRDefault="00566E78" w:rsidP="00566E78">
            <w:pPr>
              <w:widowControl/>
              <w:overflowPunct w:val="0"/>
              <w:rPr>
                <w:rFonts w:eastAsia="仿宋_GB2312"/>
                <w:color w:val="000000"/>
                <w:kern w:val="0"/>
                <w:szCs w:val="21"/>
              </w:rPr>
            </w:pPr>
            <w:r>
              <w:rPr>
                <w:color w:val="000000"/>
                <w:kern w:val="0"/>
                <w:szCs w:val="21"/>
              </w:rPr>
              <w:t>2.</w:t>
            </w:r>
            <w:r>
              <w:rPr>
                <w:rFonts w:eastAsia="仿宋_GB2312"/>
                <w:color w:val="000000"/>
                <w:kern w:val="0"/>
                <w:szCs w:val="21"/>
              </w:rPr>
              <w:t>预算绩效管理制度内容完整，至少包含：事前绩效评估管理、绩效目标管理、绩效运行监控管理、绩效评价管理及结果应用等；</w:t>
            </w:r>
          </w:p>
          <w:p w:rsidR="00566E78" w:rsidRDefault="00566E78" w:rsidP="00566E78">
            <w:pPr>
              <w:widowControl/>
              <w:overflowPunct w:val="0"/>
              <w:jc w:val="left"/>
              <w:textAlignment w:val="center"/>
              <w:rPr>
                <w:rFonts w:eastAsia="仿宋_GB2312"/>
                <w:color w:val="000000"/>
                <w:kern w:val="0"/>
                <w:szCs w:val="21"/>
              </w:rPr>
            </w:pPr>
            <w:r>
              <w:rPr>
                <w:color w:val="000000"/>
                <w:kern w:val="0"/>
                <w:szCs w:val="21"/>
              </w:rPr>
              <w:t>3.</w:t>
            </w:r>
            <w:r>
              <w:rPr>
                <w:rFonts w:eastAsia="仿宋_GB2312"/>
                <w:color w:val="000000"/>
                <w:kern w:val="0"/>
                <w:szCs w:val="21"/>
              </w:rPr>
              <w:t>预算绩效管理制度具备可操作性。</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lastRenderedPageBreak/>
              <w:t>不具备要点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t>0</w:t>
            </w:r>
            <w:r>
              <w:rPr>
                <w:rFonts w:eastAsia="仿宋_GB2312"/>
                <w:color w:val="000000"/>
                <w:kern w:val="0"/>
                <w:szCs w:val="21"/>
              </w:rPr>
              <w:t>权重分，具备要点</w:t>
            </w:r>
            <w:r>
              <w:rPr>
                <w:rFonts w:eastAsia="仿宋_GB2312"/>
                <w:color w:val="000000"/>
                <w:kern w:val="0"/>
                <w:szCs w:val="21"/>
              </w:rPr>
              <w:t>2</w:t>
            </w:r>
            <w:r>
              <w:rPr>
                <w:rFonts w:eastAsia="仿宋_GB2312"/>
                <w:color w:val="000000"/>
                <w:kern w:val="0"/>
                <w:szCs w:val="21"/>
              </w:rPr>
              <w:lastRenderedPageBreak/>
              <w:t>实际值得</w:t>
            </w:r>
            <w:r>
              <w:rPr>
                <w:rFonts w:eastAsia="仿宋_GB2312"/>
                <w:color w:val="000000"/>
                <w:kern w:val="0"/>
                <w:szCs w:val="21"/>
              </w:rPr>
              <w:t>50%</w:t>
            </w:r>
            <w:r>
              <w:rPr>
                <w:rFonts w:eastAsia="仿宋_GB2312"/>
                <w:color w:val="000000"/>
                <w:kern w:val="0"/>
                <w:szCs w:val="21"/>
              </w:rPr>
              <w:t>权重分，具备要点</w:t>
            </w:r>
            <w:r>
              <w:rPr>
                <w:rFonts w:eastAsia="仿宋_GB2312"/>
                <w:color w:val="000000"/>
                <w:kern w:val="0"/>
                <w:szCs w:val="21"/>
              </w:rPr>
              <w:t>3</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w:t>
            </w:r>
          </w:p>
        </w:tc>
        <w:tc>
          <w:tcPr>
            <w:tcW w:w="1080" w:type="dxa"/>
            <w:vAlign w:val="center"/>
          </w:tcPr>
          <w:p w:rsidR="00566E78" w:rsidRDefault="00566E78" w:rsidP="00566E78">
            <w:pPr>
              <w:rPr>
                <w:rFonts w:eastAsia="仿宋_GB2312" w:hint="eastAsia"/>
                <w:color w:val="000000"/>
                <w:sz w:val="18"/>
                <w:szCs w:val="18"/>
              </w:rPr>
            </w:pPr>
            <w:r>
              <w:rPr>
                <w:rFonts w:eastAsia="仿宋_GB2312" w:hint="eastAsia"/>
                <w:color w:val="000000"/>
                <w:sz w:val="18"/>
                <w:szCs w:val="18"/>
              </w:rPr>
              <w:lastRenderedPageBreak/>
              <w:t>1</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绩效目标审核通过率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jc w:val="center"/>
              <w:textAlignment w:val="center"/>
              <w:rPr>
                <w:rFonts w:eastAsia="仿宋_GB2312"/>
                <w:color w:val="000000"/>
                <w:sz w:val="18"/>
                <w:szCs w:val="18"/>
                <w:lang w:eastAsia="en-US"/>
              </w:rPr>
            </w:pPr>
            <w:r>
              <w:rPr>
                <w:rFonts w:eastAsia="仿宋_GB2312"/>
                <w:color w:val="000000"/>
                <w:sz w:val="18"/>
                <w:szCs w:val="18"/>
              </w:rPr>
              <w:t>100%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2</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考察部门（单位）申报的绩效目标审核通过情况。</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绩效目标审核通过率</w:t>
            </w:r>
            <w:r>
              <w:rPr>
                <w:rFonts w:eastAsia="仿宋_GB2312"/>
                <w:color w:val="000000"/>
                <w:kern w:val="0"/>
                <w:szCs w:val="21"/>
              </w:rPr>
              <w:t>=</w:t>
            </w:r>
            <w:r>
              <w:rPr>
                <w:rFonts w:eastAsia="仿宋_GB2312"/>
                <w:color w:val="000000"/>
                <w:kern w:val="0"/>
                <w:szCs w:val="21"/>
              </w:rPr>
              <w:t>（绩效目标审核通过政策和项目数</w:t>
            </w:r>
            <w:r>
              <w:rPr>
                <w:rFonts w:eastAsia="仿宋_GB2312"/>
                <w:color w:val="000000"/>
                <w:kern w:val="0"/>
                <w:szCs w:val="21"/>
              </w:rPr>
              <w:t>/</w:t>
            </w:r>
            <w:r>
              <w:rPr>
                <w:rFonts w:eastAsia="仿宋_GB2312"/>
                <w:color w:val="000000"/>
                <w:kern w:val="0"/>
                <w:szCs w:val="21"/>
              </w:rPr>
              <w:t>绩效目标申报政策和项目数）</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实际值为</w:t>
            </w:r>
            <w:r>
              <w:rPr>
                <w:color w:val="000000"/>
                <w:kern w:val="0"/>
                <w:szCs w:val="21"/>
              </w:rPr>
              <w:t>100%</w:t>
            </w:r>
            <w:r>
              <w:rPr>
                <w:rFonts w:eastAsia="仿宋_GB2312"/>
                <w:color w:val="000000"/>
                <w:kern w:val="0"/>
                <w:szCs w:val="21"/>
              </w:rPr>
              <w:t>得满分，每降低</w:t>
            </w:r>
            <w:r>
              <w:rPr>
                <w:color w:val="000000"/>
                <w:kern w:val="0"/>
                <w:szCs w:val="21"/>
              </w:rPr>
              <w:t>1%</w:t>
            </w:r>
            <w:r>
              <w:rPr>
                <w:rFonts w:eastAsia="仿宋_GB2312"/>
                <w:color w:val="000000"/>
                <w:kern w:val="0"/>
                <w:szCs w:val="21"/>
              </w:rPr>
              <w:t>扣权重分的</w:t>
            </w:r>
            <w:r>
              <w:rPr>
                <w:color w:val="000000"/>
                <w:kern w:val="0"/>
                <w:szCs w:val="21"/>
              </w:rPr>
              <w:t>10%</w:t>
            </w:r>
            <w:r>
              <w:rPr>
                <w:rFonts w:eastAsia="仿宋_GB2312"/>
                <w:color w:val="000000"/>
                <w:kern w:val="0"/>
                <w:szCs w:val="21"/>
              </w:rPr>
              <w:t>，扣完为止。</w:t>
            </w:r>
          </w:p>
        </w:tc>
        <w:tc>
          <w:tcPr>
            <w:tcW w:w="1080" w:type="dxa"/>
            <w:vAlign w:val="center"/>
          </w:tcPr>
          <w:p w:rsidR="00566E78" w:rsidRDefault="00566E78" w:rsidP="00566E78">
            <w:pPr>
              <w:jc w:val="center"/>
              <w:textAlignment w:val="center"/>
              <w:rPr>
                <w:rFonts w:eastAsia="仿宋_GB2312" w:hint="eastAsia"/>
                <w:color w:val="000000"/>
                <w:sz w:val="18"/>
                <w:szCs w:val="18"/>
              </w:rPr>
            </w:pPr>
            <w:r>
              <w:rPr>
                <w:rFonts w:eastAsia="仿宋_GB2312" w:hint="eastAsia"/>
                <w:color w:val="000000"/>
                <w:sz w:val="18"/>
                <w:szCs w:val="18"/>
              </w:rPr>
              <w:t>2</w:t>
            </w:r>
          </w:p>
        </w:tc>
      </w:tr>
      <w:tr w:rsidR="00566E78" w:rsidTr="00566E78">
        <w:trPr>
          <w:trHeight w:val="90"/>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绩效自评覆盖率</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jc w:val="center"/>
              <w:textAlignment w:val="center"/>
              <w:rPr>
                <w:rFonts w:eastAsia="仿宋_GB2312"/>
                <w:color w:val="000000"/>
                <w:sz w:val="18"/>
                <w:szCs w:val="18"/>
              </w:rPr>
            </w:pPr>
            <w:r>
              <w:rPr>
                <w:rFonts w:eastAsia="仿宋_GB2312" w:hint="eastAsia"/>
                <w:color w:val="000000"/>
                <w:sz w:val="18"/>
                <w:szCs w:val="18"/>
              </w:rPr>
              <w:t>100%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w:t>
            </w:r>
          </w:p>
        </w:tc>
        <w:tc>
          <w:tcPr>
            <w:tcW w:w="3333" w:type="dxa"/>
            <w:gridSpan w:val="2"/>
            <w:vAlign w:val="center"/>
          </w:tcPr>
          <w:p w:rsidR="00566E78" w:rsidRDefault="00566E78" w:rsidP="00566E78">
            <w:pPr>
              <w:widowControl/>
              <w:overflowPunct w:val="0"/>
              <w:jc w:val="left"/>
              <w:textAlignment w:val="center"/>
              <w:rPr>
                <w:rFonts w:eastAsia="仿宋_GB2312" w:hint="eastAsia"/>
                <w:color w:val="000000"/>
                <w:kern w:val="0"/>
                <w:szCs w:val="21"/>
              </w:rPr>
            </w:pPr>
            <w:r>
              <w:rPr>
                <w:rFonts w:eastAsia="仿宋_GB2312"/>
                <w:color w:val="000000"/>
                <w:kern w:val="0"/>
                <w:szCs w:val="21"/>
              </w:rPr>
              <w:t>考察部门项目绩效自评覆盖程度</w:t>
            </w:r>
            <w:r>
              <w:rPr>
                <w:rFonts w:eastAsia="仿宋_GB2312" w:hint="eastAsia"/>
                <w:color w:val="000000"/>
                <w:kern w:val="0"/>
                <w:szCs w:val="21"/>
              </w:rPr>
              <w:t>。</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绩效自评覆盖率</w:t>
            </w:r>
            <w:r>
              <w:rPr>
                <w:rFonts w:eastAsia="仿宋_GB2312"/>
                <w:color w:val="000000"/>
                <w:kern w:val="0"/>
                <w:szCs w:val="21"/>
              </w:rPr>
              <w:t>=</w:t>
            </w:r>
            <w:r>
              <w:rPr>
                <w:rFonts w:eastAsia="仿宋_GB2312"/>
                <w:color w:val="000000"/>
                <w:kern w:val="0"/>
                <w:szCs w:val="21"/>
              </w:rPr>
              <w:t>（部门开展项目自评的个数</w:t>
            </w:r>
            <w:r>
              <w:rPr>
                <w:rFonts w:eastAsia="仿宋_GB2312"/>
                <w:color w:val="000000"/>
                <w:kern w:val="0"/>
                <w:szCs w:val="21"/>
              </w:rPr>
              <w:t>/</w:t>
            </w:r>
            <w:r>
              <w:rPr>
                <w:rFonts w:eastAsia="仿宋_GB2312"/>
                <w:color w:val="000000"/>
                <w:kern w:val="0"/>
                <w:szCs w:val="21"/>
              </w:rPr>
              <w:t>部门全部项目的个数）</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绩效自评覆盖率</w:t>
            </w:r>
            <w:r>
              <w:rPr>
                <w:rFonts w:eastAsia="仿宋_GB2312"/>
                <w:color w:val="000000"/>
                <w:kern w:val="0"/>
                <w:szCs w:val="21"/>
              </w:rPr>
              <w:t>*</w:t>
            </w:r>
            <w:r>
              <w:rPr>
                <w:rFonts w:eastAsia="仿宋_GB2312"/>
                <w:color w:val="000000"/>
                <w:kern w:val="0"/>
                <w:szCs w:val="21"/>
              </w:rPr>
              <w:t>权重。</w:t>
            </w:r>
            <w:r>
              <w:rPr>
                <w:rFonts w:eastAsia="仿宋_GB2312"/>
                <w:color w:val="000000"/>
                <w:kern w:val="0"/>
                <w:szCs w:val="21"/>
              </w:rPr>
              <w:t xml:space="preserve"> </w:t>
            </w:r>
          </w:p>
        </w:tc>
        <w:tc>
          <w:tcPr>
            <w:tcW w:w="1080" w:type="dxa"/>
            <w:vAlign w:val="center"/>
          </w:tcPr>
          <w:p w:rsidR="00566E78" w:rsidRDefault="00566E78" w:rsidP="00566E78">
            <w:pPr>
              <w:jc w:val="center"/>
              <w:textAlignment w:val="center"/>
              <w:rPr>
                <w:rFonts w:eastAsia="仿宋_GB2312" w:hint="eastAsia"/>
                <w:color w:val="000000"/>
                <w:sz w:val="18"/>
                <w:szCs w:val="18"/>
              </w:rPr>
            </w:pPr>
            <w:r>
              <w:rPr>
                <w:rFonts w:eastAsia="仿宋_GB2312" w:hint="eastAsia"/>
                <w:color w:val="000000"/>
                <w:sz w:val="18"/>
                <w:szCs w:val="18"/>
              </w:rPr>
              <w:t>1</w:t>
            </w:r>
          </w:p>
        </w:tc>
      </w:tr>
      <w:tr w:rsidR="00566E78" w:rsidTr="00566E78">
        <w:trPr>
          <w:trHeight w:val="482"/>
        </w:trPr>
        <w:tc>
          <w:tcPr>
            <w:tcW w:w="991" w:type="dxa"/>
            <w:vMerge/>
            <w:vAlign w:val="center"/>
          </w:tcPr>
          <w:p w:rsidR="00566E78" w:rsidRDefault="00566E78" w:rsidP="00566E78"/>
        </w:tc>
        <w:tc>
          <w:tcPr>
            <w:tcW w:w="1597" w:type="dxa"/>
            <w:gridSpan w:val="3"/>
            <w:vMerge/>
            <w:vAlign w:val="center"/>
          </w:tcPr>
          <w:p w:rsidR="00566E78" w:rsidRDefault="00566E78" w:rsidP="00566E78"/>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绩效指标体系构建情况</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kern w:val="0"/>
                <w:sz w:val="24"/>
              </w:rPr>
              <w:t>健全</w:t>
            </w:r>
            <w:r>
              <w:rPr>
                <w:rFonts w:eastAsia="仿宋_GB2312" w:hint="eastAsia"/>
                <w:color w:val="FF0000"/>
                <w:kern w:val="0"/>
                <w:sz w:val="24"/>
              </w:rPr>
              <w:t xml:space="preserve">  </w:t>
            </w:r>
          </w:p>
        </w:tc>
        <w:tc>
          <w:tcPr>
            <w:tcW w:w="870" w:type="dxa"/>
            <w:gridSpan w:val="3"/>
            <w:vAlign w:val="center"/>
          </w:tcPr>
          <w:p w:rsidR="00566E78" w:rsidRDefault="00566E78" w:rsidP="00566E78">
            <w:pPr>
              <w:jc w:val="center"/>
              <w:textAlignment w:val="center"/>
              <w:rPr>
                <w:rFonts w:eastAsia="仿宋_GB2312"/>
                <w:color w:val="000000"/>
                <w:sz w:val="18"/>
                <w:szCs w:val="18"/>
              </w:rPr>
            </w:pPr>
            <w:r>
              <w:rPr>
                <w:rFonts w:eastAsia="仿宋_GB2312" w:hint="eastAsia"/>
                <w:color w:val="000000"/>
                <w:sz w:val="18"/>
                <w:szCs w:val="18"/>
              </w:rPr>
              <w:t>健全</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2</w:t>
            </w:r>
          </w:p>
        </w:tc>
        <w:tc>
          <w:tcPr>
            <w:tcW w:w="3333" w:type="dxa"/>
            <w:gridSpan w:val="2"/>
            <w:vAlign w:val="center"/>
          </w:tcPr>
          <w:p w:rsidR="00566E78" w:rsidRDefault="00566E78" w:rsidP="00566E78">
            <w:pPr>
              <w:widowControl/>
              <w:overflowPunct w:val="0"/>
              <w:rPr>
                <w:rFonts w:eastAsia="仿宋_GB2312" w:hint="eastAsia"/>
                <w:color w:val="000000"/>
                <w:kern w:val="0"/>
                <w:szCs w:val="21"/>
              </w:rPr>
            </w:pPr>
            <w:r>
              <w:rPr>
                <w:rFonts w:eastAsia="仿宋_GB2312"/>
                <w:color w:val="000000"/>
                <w:kern w:val="0"/>
                <w:szCs w:val="21"/>
              </w:rPr>
              <w:t>考察部门分行业分领域绩效指标和标准体系构建情况</w:t>
            </w:r>
            <w:r>
              <w:rPr>
                <w:rFonts w:eastAsia="仿宋_GB2312" w:hint="eastAsia"/>
                <w:color w:val="000000"/>
                <w:kern w:val="0"/>
                <w:szCs w:val="21"/>
              </w:rPr>
              <w:t>。</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评价要点：</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1.</w:t>
            </w:r>
            <w:r>
              <w:rPr>
                <w:rFonts w:eastAsia="仿宋_GB2312"/>
                <w:color w:val="000000"/>
                <w:kern w:val="0"/>
                <w:szCs w:val="21"/>
              </w:rPr>
              <w:t>是否按要求开展本部门所属行业的绩效指标和标准体系构建，并形成本部门的预算绩效指标库；</w:t>
            </w:r>
            <w:r>
              <w:rPr>
                <w:rFonts w:eastAsia="仿宋_GB2312"/>
                <w:color w:val="000000"/>
                <w:kern w:val="0"/>
                <w:szCs w:val="21"/>
              </w:rPr>
              <w:t>2.</w:t>
            </w:r>
            <w:r>
              <w:rPr>
                <w:rFonts w:eastAsia="仿宋_GB2312"/>
                <w:color w:val="000000"/>
                <w:kern w:val="0"/>
                <w:szCs w:val="21"/>
              </w:rPr>
              <w:t>是否对形成的预算绩效指标库定期更新，并报</w:t>
            </w:r>
            <w:r>
              <w:rPr>
                <w:rFonts w:eastAsia="仿宋_GB2312" w:hint="eastAsia"/>
                <w:color w:val="000000"/>
                <w:kern w:val="0"/>
                <w:szCs w:val="21"/>
              </w:rPr>
              <w:t>县财政局</w:t>
            </w:r>
            <w:r>
              <w:rPr>
                <w:rFonts w:eastAsia="仿宋_GB2312"/>
                <w:color w:val="000000"/>
                <w:kern w:val="0"/>
                <w:szCs w:val="21"/>
              </w:rPr>
              <w:t>审批；</w:t>
            </w:r>
            <w:r>
              <w:rPr>
                <w:rFonts w:eastAsia="仿宋_GB2312"/>
                <w:color w:val="000000"/>
                <w:kern w:val="0"/>
                <w:szCs w:val="21"/>
              </w:rPr>
              <w:t>3.</w:t>
            </w:r>
            <w:r>
              <w:rPr>
                <w:rFonts w:eastAsia="仿宋_GB2312"/>
                <w:color w:val="000000"/>
                <w:kern w:val="0"/>
                <w:szCs w:val="21"/>
              </w:rPr>
              <w:t>是否在本部门预算绩效指标库中选取绩效指标应用于整体和项目绩效目标设置、绩效评价等绩效管理工作。</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不具备要点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t>0</w:t>
            </w:r>
            <w:r>
              <w:rPr>
                <w:rFonts w:eastAsia="仿宋_GB2312"/>
                <w:color w:val="000000"/>
                <w:kern w:val="0"/>
                <w:szCs w:val="21"/>
              </w:rPr>
              <w:t>权重分，具备要点</w:t>
            </w:r>
            <w:r>
              <w:rPr>
                <w:rFonts w:eastAsia="仿宋_GB2312"/>
                <w:color w:val="000000"/>
                <w:kern w:val="0"/>
                <w:szCs w:val="21"/>
              </w:rPr>
              <w:t>2</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权重分，具备要点</w:t>
            </w:r>
            <w:r>
              <w:rPr>
                <w:rFonts w:eastAsia="仿宋_GB2312"/>
                <w:color w:val="000000"/>
                <w:kern w:val="0"/>
                <w:szCs w:val="21"/>
              </w:rPr>
              <w:t>3</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w:t>
            </w:r>
          </w:p>
        </w:tc>
        <w:tc>
          <w:tcPr>
            <w:tcW w:w="1080" w:type="dxa"/>
            <w:vAlign w:val="center"/>
          </w:tcPr>
          <w:p w:rsidR="00566E78" w:rsidRDefault="00566E78" w:rsidP="00566E78">
            <w:pPr>
              <w:jc w:val="center"/>
              <w:textAlignment w:val="center"/>
              <w:rPr>
                <w:rFonts w:eastAsia="仿宋_GB2312" w:hint="eastAsia"/>
                <w:color w:val="000000"/>
                <w:sz w:val="18"/>
                <w:szCs w:val="18"/>
              </w:rPr>
            </w:pPr>
            <w:r>
              <w:rPr>
                <w:rFonts w:eastAsia="仿宋_GB2312" w:hint="eastAsia"/>
                <w:color w:val="000000"/>
                <w:sz w:val="18"/>
                <w:szCs w:val="18"/>
              </w:rPr>
              <w:t>2</w:t>
            </w:r>
          </w:p>
        </w:tc>
      </w:tr>
      <w:tr w:rsidR="00566E78" w:rsidTr="00566E78">
        <w:trPr>
          <w:trHeight w:val="397"/>
        </w:trPr>
        <w:tc>
          <w:tcPr>
            <w:tcW w:w="991" w:type="dxa"/>
            <w:vMerge/>
            <w:vAlign w:val="center"/>
          </w:tcPr>
          <w:p w:rsidR="00566E78" w:rsidRDefault="00566E78" w:rsidP="00566E78"/>
        </w:tc>
        <w:tc>
          <w:tcPr>
            <w:tcW w:w="1597" w:type="dxa"/>
            <w:gridSpan w:val="3"/>
            <w:vAlign w:val="center"/>
          </w:tcPr>
          <w:p w:rsidR="00566E78" w:rsidRDefault="00566E78" w:rsidP="00566E78">
            <w:pPr>
              <w:overflowPunct w:val="0"/>
              <w:jc w:val="center"/>
              <w:textAlignment w:val="center"/>
              <w:rPr>
                <w:rFonts w:eastAsia="仿宋_GB2312"/>
                <w:color w:val="000000"/>
                <w:kern w:val="0"/>
                <w:sz w:val="24"/>
              </w:rPr>
            </w:pPr>
            <w:r>
              <w:rPr>
                <w:rFonts w:eastAsia="仿宋_GB2312"/>
                <w:color w:val="000000"/>
                <w:kern w:val="0"/>
                <w:sz w:val="24"/>
              </w:rPr>
              <w:t>重点工作管理</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重点工作制度健全性</w:t>
            </w:r>
          </w:p>
        </w:tc>
        <w:tc>
          <w:tcPr>
            <w:tcW w:w="900" w:type="dxa"/>
            <w:gridSpan w:val="2"/>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kern w:val="0"/>
                <w:sz w:val="24"/>
              </w:rPr>
              <w:t>健全</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kern w:val="0"/>
                <w:sz w:val="24"/>
              </w:rPr>
              <w:t>健全</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w:t>
            </w:r>
          </w:p>
        </w:tc>
        <w:tc>
          <w:tcPr>
            <w:tcW w:w="3333" w:type="dxa"/>
            <w:gridSpan w:val="2"/>
            <w:vAlign w:val="center"/>
          </w:tcPr>
          <w:p w:rsidR="00566E78" w:rsidRDefault="00566E78" w:rsidP="00566E78">
            <w:pPr>
              <w:widowControl/>
              <w:overflowPunct w:val="0"/>
              <w:rPr>
                <w:rFonts w:eastAsia="仿宋_GB2312"/>
                <w:color w:val="000000"/>
                <w:kern w:val="0"/>
                <w:szCs w:val="21"/>
              </w:rPr>
            </w:pPr>
            <w:r>
              <w:rPr>
                <w:rFonts w:eastAsia="仿宋_GB2312"/>
                <w:color w:val="000000"/>
                <w:kern w:val="0"/>
                <w:szCs w:val="21"/>
              </w:rPr>
              <w:t>考察部门</w:t>
            </w:r>
            <w:r>
              <w:rPr>
                <w:color w:val="000000"/>
                <w:kern w:val="0"/>
                <w:szCs w:val="21"/>
              </w:rPr>
              <w:t>(</w:t>
            </w:r>
            <w:r>
              <w:rPr>
                <w:rFonts w:eastAsia="仿宋_GB2312"/>
                <w:color w:val="000000"/>
                <w:kern w:val="0"/>
                <w:szCs w:val="21"/>
              </w:rPr>
              <w:t>单位</w:t>
            </w:r>
            <w:r>
              <w:rPr>
                <w:color w:val="000000"/>
                <w:kern w:val="0"/>
                <w:szCs w:val="21"/>
              </w:rPr>
              <w:t>)</w:t>
            </w:r>
            <w:r>
              <w:rPr>
                <w:rFonts w:eastAsia="仿宋_GB2312"/>
                <w:color w:val="000000"/>
                <w:kern w:val="0"/>
                <w:szCs w:val="21"/>
              </w:rPr>
              <w:t>对履行主要职责或完成重点任务的保障程度。评价要点：</w:t>
            </w:r>
          </w:p>
          <w:p w:rsidR="00566E78" w:rsidRDefault="00566E78" w:rsidP="00566E78">
            <w:pPr>
              <w:widowControl/>
              <w:overflowPunct w:val="0"/>
              <w:rPr>
                <w:rFonts w:eastAsia="仿宋_GB2312"/>
                <w:color w:val="000000"/>
                <w:kern w:val="0"/>
                <w:szCs w:val="21"/>
              </w:rPr>
            </w:pPr>
            <w:r>
              <w:rPr>
                <w:color w:val="000000"/>
                <w:kern w:val="0"/>
                <w:szCs w:val="21"/>
              </w:rPr>
              <w:t>1.</w:t>
            </w:r>
            <w:r>
              <w:rPr>
                <w:rFonts w:eastAsia="仿宋_GB2312"/>
                <w:color w:val="000000"/>
                <w:kern w:val="0"/>
                <w:szCs w:val="21"/>
              </w:rPr>
              <w:t>针对重点工作，均有适用的资金管理办法；</w:t>
            </w:r>
          </w:p>
          <w:p w:rsidR="00566E78" w:rsidRDefault="00566E78" w:rsidP="00566E78">
            <w:pPr>
              <w:widowControl/>
              <w:overflowPunct w:val="0"/>
              <w:rPr>
                <w:rFonts w:eastAsia="仿宋_GB2312"/>
                <w:color w:val="000000"/>
                <w:kern w:val="0"/>
                <w:szCs w:val="21"/>
              </w:rPr>
            </w:pPr>
            <w:r>
              <w:rPr>
                <w:color w:val="000000"/>
                <w:kern w:val="0"/>
                <w:szCs w:val="21"/>
              </w:rPr>
              <w:t>2.</w:t>
            </w:r>
            <w:r>
              <w:rPr>
                <w:rFonts w:eastAsia="仿宋_GB2312"/>
                <w:color w:val="000000"/>
                <w:kern w:val="0"/>
                <w:szCs w:val="21"/>
              </w:rPr>
              <w:t>对资金方向、资金使用方式、资金监管等每一项做明确规定；</w:t>
            </w:r>
          </w:p>
          <w:p w:rsidR="00566E78" w:rsidRDefault="00566E78" w:rsidP="00566E78">
            <w:pPr>
              <w:widowControl/>
              <w:overflowPunct w:val="0"/>
              <w:jc w:val="left"/>
              <w:textAlignment w:val="center"/>
              <w:rPr>
                <w:rFonts w:eastAsia="仿宋_GB2312"/>
                <w:color w:val="000000"/>
                <w:kern w:val="0"/>
                <w:szCs w:val="21"/>
              </w:rPr>
            </w:pPr>
            <w:r>
              <w:rPr>
                <w:color w:val="000000"/>
                <w:kern w:val="0"/>
                <w:szCs w:val="21"/>
              </w:rPr>
              <w:t>3.</w:t>
            </w:r>
            <w:r>
              <w:rPr>
                <w:rFonts w:eastAsia="仿宋_GB2312"/>
                <w:color w:val="000000"/>
                <w:kern w:val="0"/>
                <w:szCs w:val="21"/>
              </w:rPr>
              <w:t>对重点工作开展内容、开展方式、实施计划安排、实施管理、结果考核等每一项做明确规定。</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t>30%</w:t>
            </w:r>
            <w:r>
              <w:rPr>
                <w:rFonts w:eastAsia="仿宋_GB2312"/>
                <w:color w:val="000000"/>
                <w:kern w:val="0"/>
                <w:szCs w:val="21"/>
              </w:rPr>
              <w:t>权重分，具备要点</w:t>
            </w:r>
            <w:r>
              <w:rPr>
                <w:rFonts w:eastAsia="仿宋_GB2312"/>
                <w:color w:val="000000"/>
                <w:kern w:val="0"/>
                <w:szCs w:val="21"/>
              </w:rPr>
              <w:t>2</w:t>
            </w:r>
            <w:r>
              <w:rPr>
                <w:rFonts w:eastAsia="仿宋_GB2312"/>
                <w:color w:val="000000"/>
                <w:kern w:val="0"/>
                <w:szCs w:val="21"/>
              </w:rPr>
              <w:t>实际值得</w:t>
            </w:r>
            <w:r>
              <w:rPr>
                <w:rFonts w:eastAsia="仿宋_GB2312"/>
                <w:color w:val="000000"/>
                <w:kern w:val="0"/>
                <w:szCs w:val="21"/>
              </w:rPr>
              <w:t>30%</w:t>
            </w:r>
            <w:r>
              <w:rPr>
                <w:rFonts w:eastAsia="仿宋_GB2312"/>
                <w:color w:val="000000"/>
                <w:kern w:val="0"/>
                <w:szCs w:val="21"/>
              </w:rPr>
              <w:t>权重分，具备要点</w:t>
            </w:r>
            <w:r>
              <w:rPr>
                <w:rFonts w:eastAsia="仿宋_GB2312"/>
                <w:color w:val="000000"/>
                <w:kern w:val="0"/>
                <w:szCs w:val="21"/>
              </w:rPr>
              <w:t>3</w:t>
            </w:r>
            <w:r>
              <w:rPr>
                <w:rFonts w:eastAsia="仿宋_GB2312"/>
                <w:color w:val="000000"/>
                <w:kern w:val="0"/>
                <w:szCs w:val="21"/>
              </w:rPr>
              <w:t>实际值得</w:t>
            </w:r>
            <w:r>
              <w:rPr>
                <w:rFonts w:eastAsia="仿宋_GB2312"/>
                <w:color w:val="000000"/>
                <w:kern w:val="0"/>
                <w:szCs w:val="21"/>
              </w:rPr>
              <w:t>40%</w:t>
            </w:r>
            <w:r>
              <w:rPr>
                <w:rFonts w:eastAsia="仿宋_GB2312"/>
                <w:color w:val="000000"/>
                <w:kern w:val="0"/>
                <w:szCs w:val="21"/>
              </w:rPr>
              <w:t>权重分。</w:t>
            </w:r>
          </w:p>
        </w:tc>
        <w:tc>
          <w:tcPr>
            <w:tcW w:w="1080" w:type="dxa"/>
            <w:vAlign w:val="center"/>
          </w:tcPr>
          <w:p w:rsidR="00566E78" w:rsidRDefault="00566E78" w:rsidP="00566E78">
            <w:pPr>
              <w:rPr>
                <w:rFonts w:eastAsia="仿宋_GB2312" w:hint="eastAsia"/>
                <w:color w:val="000000"/>
                <w:sz w:val="18"/>
                <w:szCs w:val="18"/>
              </w:rPr>
            </w:pPr>
            <w:r>
              <w:rPr>
                <w:rFonts w:eastAsia="仿宋_GB2312" w:hint="eastAsia"/>
                <w:color w:val="000000"/>
                <w:sz w:val="18"/>
                <w:szCs w:val="18"/>
              </w:rPr>
              <w:t>1</w:t>
            </w:r>
          </w:p>
        </w:tc>
      </w:tr>
      <w:tr w:rsidR="00566E78" w:rsidTr="00566E78">
        <w:trPr>
          <w:trHeight w:val="1059"/>
        </w:trPr>
        <w:tc>
          <w:tcPr>
            <w:tcW w:w="991"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部门产出</w:t>
            </w:r>
            <w:r>
              <w:rPr>
                <w:rFonts w:eastAsia="仿宋_GB2312"/>
                <w:color w:val="000000"/>
                <w:sz w:val="24"/>
              </w:rPr>
              <w:t>（</w:t>
            </w:r>
            <w:r>
              <w:rPr>
                <w:rFonts w:eastAsia="仿宋_GB2312"/>
                <w:color w:val="000000"/>
                <w:sz w:val="24"/>
              </w:rPr>
              <w:t>40</w:t>
            </w:r>
            <w:r>
              <w:rPr>
                <w:rFonts w:eastAsia="仿宋_GB2312"/>
                <w:color w:val="000000"/>
                <w:sz w:val="24"/>
              </w:rPr>
              <w:t>分）</w:t>
            </w:r>
          </w:p>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数</w:t>
            </w:r>
            <w:r>
              <w:rPr>
                <w:rFonts w:eastAsia="仿宋_GB2312"/>
                <w:color w:val="000000"/>
                <w:kern w:val="0"/>
                <w:sz w:val="24"/>
              </w:rPr>
              <w:t xml:space="preserve">  </w:t>
            </w:r>
            <w:r>
              <w:rPr>
                <w:rFonts w:eastAsia="仿宋_GB2312"/>
                <w:color w:val="000000"/>
                <w:kern w:val="0"/>
                <w:sz w:val="24"/>
              </w:rPr>
              <w:t>量</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重点工作实际完成率</w:t>
            </w:r>
          </w:p>
          <w:p w:rsidR="00566E78" w:rsidRDefault="00566E78" w:rsidP="00566E78">
            <w:pPr>
              <w:widowControl/>
              <w:overflowPunct w:val="0"/>
              <w:jc w:val="center"/>
              <w:textAlignment w:val="center"/>
              <w:rPr>
                <w:rFonts w:eastAsia="仿宋_GB2312"/>
                <w:color w:val="000000"/>
                <w:kern w:val="0"/>
                <w:sz w:val="24"/>
              </w:rPr>
            </w:pP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jc w:val="center"/>
              <w:rPr>
                <w:rFonts w:eastAsia="仿宋_GB2312" w:hint="eastAsia"/>
                <w:color w:val="000000"/>
                <w:sz w:val="18"/>
                <w:szCs w:val="18"/>
              </w:rPr>
            </w:pPr>
            <w:r>
              <w:rPr>
                <w:rFonts w:eastAsia="仿宋_GB2312" w:hint="eastAsia"/>
                <w:color w:val="000000"/>
                <w:sz w:val="18"/>
                <w:szCs w:val="18"/>
              </w:rPr>
              <w:t>100%</w:t>
            </w:r>
          </w:p>
          <w:p w:rsidR="00566E78" w:rsidRDefault="00566E78" w:rsidP="00566E78">
            <w:pPr>
              <w:jc w:val="center"/>
              <w:rPr>
                <w:rFonts w:eastAsia="仿宋_GB2312"/>
                <w:color w:val="000000"/>
                <w:sz w:val="18"/>
                <w:szCs w:val="18"/>
                <w:lang w:eastAsia="en-US"/>
              </w:rPr>
            </w:pP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15</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考察部门（单位）工作的实际产出数与计划产出数的比率。</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重点工作实际完成率</w:t>
            </w:r>
            <w:r>
              <w:rPr>
                <w:rFonts w:eastAsia="仿宋_GB2312"/>
                <w:color w:val="000000"/>
                <w:kern w:val="0"/>
                <w:szCs w:val="21"/>
              </w:rPr>
              <w:t>=</w:t>
            </w:r>
            <w:r>
              <w:rPr>
                <w:rFonts w:eastAsia="仿宋_GB2312"/>
                <w:color w:val="000000"/>
                <w:kern w:val="0"/>
                <w:szCs w:val="21"/>
              </w:rPr>
              <w:t>（实际完成工作数</w:t>
            </w:r>
            <w:r>
              <w:rPr>
                <w:rFonts w:eastAsia="仿宋_GB2312"/>
                <w:color w:val="000000"/>
                <w:kern w:val="0"/>
                <w:szCs w:val="21"/>
              </w:rPr>
              <w:t>/</w:t>
            </w:r>
            <w:r>
              <w:rPr>
                <w:rFonts w:eastAsia="仿宋_GB2312"/>
                <w:color w:val="000000"/>
                <w:kern w:val="0"/>
                <w:szCs w:val="21"/>
              </w:rPr>
              <w:t>计划工作数）</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重点工作实际完成率</w:t>
            </w:r>
            <w:r>
              <w:rPr>
                <w:rFonts w:eastAsia="仿宋_GB2312"/>
                <w:color w:val="000000"/>
                <w:kern w:val="0"/>
                <w:szCs w:val="21"/>
              </w:rPr>
              <w:t>*</w:t>
            </w:r>
            <w:r>
              <w:rPr>
                <w:rFonts w:eastAsia="仿宋_GB2312"/>
                <w:color w:val="000000"/>
                <w:kern w:val="0"/>
                <w:szCs w:val="21"/>
              </w:rPr>
              <w:t>权重</w:t>
            </w:r>
            <w:r>
              <w:rPr>
                <w:rFonts w:eastAsia="仿宋_GB2312"/>
                <w:color w:val="000000"/>
                <w:kern w:val="0"/>
                <w:szCs w:val="21"/>
              </w:rPr>
              <w:t xml:space="preserve"> </w:t>
            </w:r>
            <w:r>
              <w:rPr>
                <w:rFonts w:eastAsia="仿宋_GB2312"/>
                <w:color w:val="000000"/>
                <w:kern w:val="0"/>
                <w:szCs w:val="21"/>
              </w:rPr>
              <w:t>。</w:t>
            </w:r>
          </w:p>
        </w:tc>
        <w:tc>
          <w:tcPr>
            <w:tcW w:w="1080" w:type="dxa"/>
            <w:vAlign w:val="center"/>
          </w:tcPr>
          <w:p w:rsidR="00566E78" w:rsidRDefault="00566E78" w:rsidP="00566E78">
            <w:pPr>
              <w:rPr>
                <w:rFonts w:eastAsia="仿宋_GB2312"/>
                <w:color w:val="000000"/>
                <w:sz w:val="18"/>
                <w:szCs w:val="18"/>
              </w:rPr>
            </w:pPr>
            <w:r>
              <w:rPr>
                <w:rFonts w:eastAsia="仿宋_GB2312" w:hint="eastAsia"/>
                <w:color w:val="000000"/>
                <w:sz w:val="18"/>
                <w:szCs w:val="18"/>
              </w:rPr>
              <w:t>15</w:t>
            </w:r>
          </w:p>
        </w:tc>
      </w:tr>
      <w:tr w:rsidR="00566E78" w:rsidTr="00566E78">
        <w:trPr>
          <w:trHeight w:val="1059"/>
        </w:trPr>
        <w:tc>
          <w:tcPr>
            <w:tcW w:w="991" w:type="dxa"/>
            <w:vMerge/>
            <w:vAlign w:val="center"/>
          </w:tcPr>
          <w:p w:rsidR="00566E78" w:rsidRDefault="00566E78" w:rsidP="00566E78"/>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质</w:t>
            </w:r>
            <w:r>
              <w:rPr>
                <w:rFonts w:eastAsia="仿宋_GB2312"/>
                <w:color w:val="000000"/>
                <w:kern w:val="0"/>
                <w:sz w:val="24"/>
              </w:rPr>
              <w:t xml:space="preserve">  </w:t>
            </w:r>
            <w:r>
              <w:rPr>
                <w:rFonts w:eastAsia="仿宋_GB2312"/>
                <w:color w:val="000000"/>
                <w:kern w:val="0"/>
                <w:sz w:val="24"/>
              </w:rPr>
              <w:t>量</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重点工作质量达标率</w:t>
            </w:r>
          </w:p>
          <w:p w:rsidR="00566E78" w:rsidRDefault="00566E78" w:rsidP="00566E78">
            <w:pPr>
              <w:widowControl/>
              <w:overflowPunct w:val="0"/>
              <w:jc w:val="center"/>
              <w:textAlignment w:val="center"/>
              <w:rPr>
                <w:rFonts w:eastAsia="仿宋_GB2312"/>
                <w:color w:val="000000"/>
                <w:kern w:val="0"/>
                <w:sz w:val="24"/>
              </w:rPr>
            </w:pP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92%</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10</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考察部门（单位）工作的质量达标产出数与实际产出数的比率。</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重点工作质量达标率</w:t>
            </w:r>
            <w:r>
              <w:rPr>
                <w:rFonts w:eastAsia="仿宋_GB2312"/>
                <w:color w:val="000000"/>
                <w:kern w:val="0"/>
                <w:szCs w:val="21"/>
              </w:rPr>
              <w:t>=</w:t>
            </w:r>
            <w:r>
              <w:rPr>
                <w:rFonts w:eastAsia="仿宋_GB2312"/>
                <w:color w:val="000000"/>
                <w:kern w:val="0"/>
                <w:szCs w:val="21"/>
              </w:rPr>
              <w:t>（质量达标工作数</w:t>
            </w:r>
            <w:r>
              <w:rPr>
                <w:rFonts w:eastAsia="仿宋_GB2312"/>
                <w:color w:val="000000"/>
                <w:kern w:val="0"/>
                <w:szCs w:val="21"/>
              </w:rPr>
              <w:t>/</w:t>
            </w:r>
            <w:r>
              <w:rPr>
                <w:rFonts w:eastAsia="仿宋_GB2312"/>
                <w:color w:val="000000"/>
                <w:kern w:val="0"/>
                <w:szCs w:val="21"/>
              </w:rPr>
              <w:t>实际工作数）</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重点工作质量达标率</w:t>
            </w:r>
            <w:r>
              <w:rPr>
                <w:rFonts w:eastAsia="仿宋_GB2312"/>
                <w:color w:val="000000"/>
                <w:kern w:val="0"/>
                <w:szCs w:val="21"/>
              </w:rPr>
              <w:t>*</w:t>
            </w:r>
            <w:r>
              <w:rPr>
                <w:rFonts w:eastAsia="仿宋_GB2312"/>
                <w:color w:val="000000"/>
                <w:kern w:val="0"/>
                <w:szCs w:val="21"/>
              </w:rPr>
              <w:t>权重。</w:t>
            </w:r>
          </w:p>
        </w:tc>
        <w:tc>
          <w:tcPr>
            <w:tcW w:w="1080" w:type="dxa"/>
            <w:vAlign w:val="center"/>
          </w:tcPr>
          <w:p w:rsidR="00566E78" w:rsidRDefault="00566E78" w:rsidP="00566E78">
            <w:pPr>
              <w:rPr>
                <w:rFonts w:eastAsia="仿宋_GB2312"/>
                <w:color w:val="000000"/>
                <w:sz w:val="18"/>
                <w:szCs w:val="18"/>
              </w:rPr>
            </w:pPr>
            <w:r>
              <w:rPr>
                <w:rFonts w:eastAsia="仿宋_GB2312" w:hint="eastAsia"/>
                <w:color w:val="000000"/>
                <w:sz w:val="18"/>
                <w:szCs w:val="18"/>
              </w:rPr>
              <w:t>9.2</w:t>
            </w:r>
          </w:p>
        </w:tc>
      </w:tr>
      <w:tr w:rsidR="00566E78" w:rsidTr="00566E78">
        <w:trPr>
          <w:trHeight w:val="2886"/>
        </w:trPr>
        <w:tc>
          <w:tcPr>
            <w:tcW w:w="991" w:type="dxa"/>
            <w:vMerge/>
            <w:vAlign w:val="center"/>
          </w:tcPr>
          <w:p w:rsidR="00566E78" w:rsidRDefault="00566E78" w:rsidP="00566E78"/>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时　效</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重点工作完成及时率</w:t>
            </w:r>
          </w:p>
          <w:p w:rsidR="00566E78" w:rsidRDefault="00566E78" w:rsidP="00566E78">
            <w:pPr>
              <w:widowControl/>
              <w:overflowPunct w:val="0"/>
              <w:textAlignment w:val="center"/>
              <w:rPr>
                <w:rFonts w:eastAsia="仿宋_GB2312"/>
                <w:color w:val="000000"/>
                <w:kern w:val="0"/>
                <w:sz w:val="24"/>
              </w:rPr>
            </w:pPr>
          </w:p>
        </w:tc>
        <w:tc>
          <w:tcPr>
            <w:tcW w:w="900" w:type="dxa"/>
            <w:gridSpan w:val="2"/>
            <w:vAlign w:val="center"/>
          </w:tcPr>
          <w:p w:rsidR="00566E78" w:rsidRDefault="00566E78" w:rsidP="00566E78">
            <w:pPr>
              <w:widowControl/>
              <w:overflowPunct w:val="0"/>
              <w:jc w:val="center"/>
              <w:textAlignment w:val="center"/>
              <w:rPr>
                <w:rFonts w:ascii="Calibri" w:eastAsia="仿宋_GB2312" w:hAnsi="Calibri" w:cs="Times New Roman"/>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widowControl/>
              <w:overflowPunct w:val="0"/>
              <w:jc w:val="center"/>
              <w:textAlignment w:val="center"/>
              <w:rPr>
                <w:rFonts w:ascii="Calibri" w:eastAsia="仿宋_GB2312" w:hAnsi="Calibri" w:cs="Times New Roman"/>
                <w:color w:val="000000"/>
                <w:kern w:val="0"/>
                <w:sz w:val="24"/>
              </w:rPr>
            </w:pPr>
            <w:r>
              <w:rPr>
                <w:rFonts w:ascii="Calibri" w:eastAsia="仿宋_GB2312" w:hAnsi="Calibri" w:cs="Times New Roman"/>
                <w:color w:val="000000"/>
                <w:kern w:val="0"/>
                <w:sz w:val="24"/>
              </w:rPr>
              <w:t>100%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10</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考察部门（单位）实际及时完成工作数与计划完成工作数的比率。</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重点工作完成及时率</w:t>
            </w:r>
            <w:r>
              <w:rPr>
                <w:rFonts w:eastAsia="仿宋_GB2312"/>
                <w:color w:val="000000"/>
                <w:kern w:val="0"/>
                <w:szCs w:val="21"/>
              </w:rPr>
              <w:t>=</w:t>
            </w:r>
            <w:r>
              <w:rPr>
                <w:rFonts w:eastAsia="仿宋_GB2312"/>
                <w:color w:val="000000"/>
                <w:kern w:val="0"/>
                <w:szCs w:val="21"/>
              </w:rPr>
              <w:t>（及时完成工作数</w:t>
            </w:r>
            <w:r>
              <w:rPr>
                <w:rFonts w:eastAsia="仿宋_GB2312"/>
                <w:color w:val="000000"/>
                <w:kern w:val="0"/>
                <w:szCs w:val="21"/>
              </w:rPr>
              <w:t>/</w:t>
            </w:r>
            <w:r>
              <w:rPr>
                <w:rFonts w:eastAsia="仿宋_GB2312"/>
                <w:color w:val="000000"/>
                <w:kern w:val="0"/>
                <w:szCs w:val="21"/>
              </w:rPr>
              <w:t>计划完成工作数）</w:t>
            </w:r>
            <w:r>
              <w:rPr>
                <w:rFonts w:eastAsia="仿宋_GB2312"/>
                <w:color w:val="000000"/>
                <w:kern w:val="0"/>
                <w:szCs w:val="21"/>
              </w:rPr>
              <w:t>×100%</w:t>
            </w:r>
            <w:r>
              <w:rPr>
                <w:rFonts w:eastAsia="仿宋_GB2312"/>
                <w:color w:val="000000"/>
                <w:kern w:val="0"/>
                <w:szCs w:val="21"/>
              </w:rPr>
              <w:t>。</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重点工作完成及时率</w:t>
            </w:r>
            <w:r>
              <w:rPr>
                <w:rFonts w:eastAsia="仿宋_GB2312"/>
                <w:color w:val="000000"/>
                <w:kern w:val="0"/>
                <w:szCs w:val="21"/>
              </w:rPr>
              <w:t>*</w:t>
            </w:r>
            <w:r>
              <w:rPr>
                <w:rFonts w:eastAsia="仿宋_GB2312"/>
                <w:color w:val="000000"/>
                <w:kern w:val="0"/>
                <w:szCs w:val="21"/>
              </w:rPr>
              <w:t>权重。</w:t>
            </w:r>
            <w:r>
              <w:rPr>
                <w:rFonts w:eastAsia="仿宋_GB2312"/>
                <w:color w:val="000000"/>
                <w:kern w:val="0"/>
                <w:szCs w:val="21"/>
              </w:rPr>
              <w:t xml:space="preserve"> </w:t>
            </w:r>
          </w:p>
        </w:tc>
        <w:tc>
          <w:tcPr>
            <w:tcW w:w="108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10</w:t>
            </w:r>
          </w:p>
        </w:tc>
      </w:tr>
      <w:tr w:rsidR="00566E78" w:rsidTr="00566E78">
        <w:trPr>
          <w:trHeight w:val="341"/>
        </w:trPr>
        <w:tc>
          <w:tcPr>
            <w:tcW w:w="991" w:type="dxa"/>
            <w:vMerge/>
            <w:vAlign w:val="center"/>
          </w:tcPr>
          <w:p w:rsidR="00566E78" w:rsidRDefault="00566E78" w:rsidP="00566E78"/>
        </w:tc>
        <w:tc>
          <w:tcPr>
            <w:tcW w:w="1597"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成　本</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 xml:space="preserve">公用经费控制率　</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≤100%</w:t>
            </w:r>
          </w:p>
        </w:tc>
        <w:tc>
          <w:tcPr>
            <w:tcW w:w="870"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100%</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5</w:t>
            </w:r>
          </w:p>
        </w:tc>
        <w:tc>
          <w:tcPr>
            <w:tcW w:w="3333" w:type="dxa"/>
            <w:gridSpan w:val="2"/>
            <w:vAlign w:val="center"/>
          </w:tcPr>
          <w:p w:rsidR="00566E78" w:rsidRDefault="00566E78" w:rsidP="00566E78">
            <w:pPr>
              <w:widowControl/>
              <w:overflowPunct w:val="0"/>
              <w:rPr>
                <w:rFonts w:eastAsia="仿宋_GB2312"/>
                <w:color w:val="000000"/>
                <w:kern w:val="0"/>
                <w:szCs w:val="21"/>
                <w:shd w:val="solid" w:color="FFFFFF" w:fill="FFFFFF"/>
              </w:rPr>
            </w:pPr>
            <w:r>
              <w:rPr>
                <w:rFonts w:eastAsia="仿宋_GB2312"/>
                <w:color w:val="000000"/>
                <w:kern w:val="0"/>
                <w:szCs w:val="21"/>
                <w:shd w:val="solid" w:color="FFFFFF" w:fill="FFFFFF"/>
              </w:rPr>
              <w:t>考察部门（单位）本年度实际支出的</w:t>
            </w:r>
            <w:r>
              <w:rPr>
                <w:rFonts w:eastAsia="仿宋_GB2312"/>
                <w:color w:val="000000"/>
                <w:kern w:val="0"/>
                <w:szCs w:val="21"/>
                <w:shd w:val="solid" w:color="FFFFFF" w:fill="FFFFFF"/>
              </w:rPr>
              <w:lastRenderedPageBreak/>
              <w:t>公用经费总额与预算安排的比率，用以反映和考核部门（单位）对机构运转成本的实际控制程度。</w:t>
            </w:r>
          </w:p>
          <w:p w:rsidR="00566E78" w:rsidRDefault="00566E78" w:rsidP="00566E78">
            <w:pPr>
              <w:widowControl/>
              <w:overflowPunct w:val="0"/>
              <w:rPr>
                <w:rFonts w:eastAsia="仿宋_GB2312"/>
                <w:color w:val="000000"/>
                <w:kern w:val="0"/>
                <w:szCs w:val="21"/>
              </w:rPr>
            </w:pPr>
            <w:r>
              <w:rPr>
                <w:rFonts w:eastAsia="仿宋_GB2312"/>
                <w:color w:val="000000"/>
                <w:kern w:val="0"/>
                <w:szCs w:val="21"/>
              </w:rPr>
              <w:t>评价要点：</w:t>
            </w:r>
          </w:p>
          <w:p w:rsidR="00566E78" w:rsidRDefault="00566E78" w:rsidP="00566E78">
            <w:pPr>
              <w:widowControl/>
              <w:overflowPunct w:val="0"/>
              <w:rPr>
                <w:rFonts w:eastAsia="仿宋_GB2312"/>
                <w:color w:val="000000"/>
                <w:kern w:val="0"/>
                <w:szCs w:val="21"/>
              </w:rPr>
            </w:pPr>
            <w:r>
              <w:rPr>
                <w:rFonts w:eastAsia="仿宋_GB2312" w:hint="eastAsia"/>
                <w:color w:val="000000"/>
                <w:kern w:val="0"/>
                <w:szCs w:val="21"/>
              </w:rPr>
              <w:t>1.</w:t>
            </w:r>
            <w:r>
              <w:rPr>
                <w:rFonts w:eastAsia="仿宋_GB2312"/>
                <w:color w:val="000000"/>
                <w:kern w:val="0"/>
                <w:szCs w:val="21"/>
              </w:rPr>
              <w:t>“</w:t>
            </w:r>
            <w:r>
              <w:rPr>
                <w:rFonts w:eastAsia="仿宋_GB2312"/>
                <w:color w:val="000000"/>
                <w:kern w:val="0"/>
                <w:szCs w:val="21"/>
              </w:rPr>
              <w:t>三公</w:t>
            </w:r>
            <w:r>
              <w:rPr>
                <w:rFonts w:eastAsia="仿宋_GB2312"/>
                <w:color w:val="000000"/>
                <w:kern w:val="0"/>
                <w:szCs w:val="21"/>
              </w:rPr>
              <w:t>”</w:t>
            </w:r>
            <w:r>
              <w:rPr>
                <w:rFonts w:eastAsia="仿宋_GB2312"/>
                <w:color w:val="000000"/>
                <w:kern w:val="0"/>
                <w:szCs w:val="21"/>
              </w:rPr>
              <w:t>经费实际支出数</w:t>
            </w:r>
            <w:r>
              <w:rPr>
                <w:rFonts w:eastAsia="仿宋_GB2312"/>
                <w:color w:val="000000"/>
                <w:kern w:val="0"/>
                <w:szCs w:val="21"/>
              </w:rPr>
              <w:t>≤</w:t>
            </w:r>
            <w:r>
              <w:rPr>
                <w:rFonts w:eastAsia="仿宋_GB2312"/>
                <w:color w:val="000000"/>
                <w:kern w:val="0"/>
                <w:szCs w:val="21"/>
              </w:rPr>
              <w:t>预算安排的三</w:t>
            </w:r>
            <w:proofErr w:type="gramStart"/>
            <w:r>
              <w:rPr>
                <w:rFonts w:eastAsia="仿宋_GB2312"/>
                <w:color w:val="000000"/>
                <w:kern w:val="0"/>
                <w:szCs w:val="21"/>
              </w:rPr>
              <w:t>公经费数</w:t>
            </w:r>
            <w:proofErr w:type="gramEnd"/>
            <w:r>
              <w:rPr>
                <w:rFonts w:eastAsia="仿宋_GB2312"/>
                <w:color w:val="000000"/>
                <w:kern w:val="0"/>
                <w:szCs w:val="21"/>
              </w:rPr>
              <w:t>；</w:t>
            </w:r>
            <w:r>
              <w:rPr>
                <w:rFonts w:eastAsia="仿宋_GB2312"/>
                <w:color w:val="000000"/>
                <w:kern w:val="0"/>
                <w:szCs w:val="21"/>
              </w:rPr>
              <w:t>2.</w:t>
            </w:r>
            <w:r>
              <w:rPr>
                <w:rFonts w:eastAsia="仿宋_GB2312"/>
                <w:color w:val="000000"/>
                <w:kern w:val="0"/>
                <w:szCs w:val="21"/>
              </w:rPr>
              <w:t>日常公用经费决算数</w:t>
            </w:r>
            <w:r>
              <w:rPr>
                <w:rFonts w:eastAsia="仿宋_GB2312"/>
                <w:color w:val="000000"/>
                <w:kern w:val="0"/>
                <w:szCs w:val="21"/>
              </w:rPr>
              <w:t>≤</w:t>
            </w:r>
            <w:r>
              <w:rPr>
                <w:rFonts w:eastAsia="仿宋_GB2312"/>
                <w:color w:val="000000"/>
                <w:kern w:val="0"/>
                <w:szCs w:val="21"/>
              </w:rPr>
              <w:t>日常公用经费调整预算数。</w:t>
            </w:r>
          </w:p>
        </w:tc>
        <w:tc>
          <w:tcPr>
            <w:tcW w:w="2136" w:type="dxa"/>
            <w:gridSpan w:val="3"/>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lastRenderedPageBreak/>
              <w:t>具备要点</w:t>
            </w:r>
            <w:r>
              <w:rPr>
                <w:rFonts w:eastAsia="仿宋_GB2312"/>
                <w:color w:val="000000"/>
                <w:kern w:val="0"/>
                <w:szCs w:val="21"/>
              </w:rPr>
              <w:t>1</w:t>
            </w:r>
            <w:r>
              <w:rPr>
                <w:rFonts w:eastAsia="仿宋_GB2312"/>
                <w:color w:val="000000"/>
                <w:kern w:val="0"/>
                <w:szCs w:val="21"/>
              </w:rPr>
              <w:t>实际值得</w:t>
            </w:r>
            <w:r>
              <w:rPr>
                <w:rFonts w:eastAsia="仿宋_GB2312"/>
                <w:color w:val="000000"/>
                <w:kern w:val="0"/>
                <w:szCs w:val="21"/>
              </w:rPr>
              <w:lastRenderedPageBreak/>
              <w:t>50%</w:t>
            </w:r>
            <w:r>
              <w:rPr>
                <w:rFonts w:eastAsia="仿宋_GB2312"/>
                <w:color w:val="000000"/>
                <w:kern w:val="0"/>
                <w:szCs w:val="21"/>
              </w:rPr>
              <w:t>权重分，否则此项不得分；具备要点</w:t>
            </w:r>
            <w:r>
              <w:rPr>
                <w:rFonts w:eastAsia="仿宋_GB2312"/>
                <w:color w:val="000000"/>
                <w:kern w:val="0"/>
                <w:szCs w:val="21"/>
              </w:rPr>
              <w:t>2</w:t>
            </w:r>
            <w:r>
              <w:rPr>
                <w:rFonts w:eastAsia="仿宋_GB2312"/>
                <w:color w:val="000000"/>
                <w:kern w:val="0"/>
                <w:szCs w:val="21"/>
              </w:rPr>
              <w:t>实际值得</w:t>
            </w:r>
            <w:r>
              <w:rPr>
                <w:rFonts w:eastAsia="仿宋_GB2312"/>
                <w:color w:val="000000"/>
                <w:kern w:val="0"/>
                <w:szCs w:val="21"/>
              </w:rPr>
              <w:t>50%</w:t>
            </w:r>
            <w:r>
              <w:rPr>
                <w:rFonts w:eastAsia="仿宋_GB2312"/>
                <w:color w:val="000000"/>
                <w:kern w:val="0"/>
                <w:szCs w:val="21"/>
              </w:rPr>
              <w:t>权重分，否则此项不得分。</w:t>
            </w:r>
          </w:p>
        </w:tc>
        <w:tc>
          <w:tcPr>
            <w:tcW w:w="1080" w:type="dxa"/>
            <w:vAlign w:val="center"/>
          </w:tcPr>
          <w:p w:rsidR="00566E78" w:rsidRDefault="00566E78" w:rsidP="00566E78">
            <w:pPr>
              <w:widowControl/>
              <w:overflowPunct w:val="0"/>
              <w:jc w:val="center"/>
              <w:textAlignment w:val="center"/>
              <w:rPr>
                <w:rFonts w:eastAsia="仿宋_GB2312" w:hint="eastAsia"/>
                <w:color w:val="000000"/>
                <w:kern w:val="0"/>
                <w:sz w:val="24"/>
              </w:rPr>
            </w:pPr>
            <w:r>
              <w:rPr>
                <w:rFonts w:eastAsia="仿宋_GB2312" w:hint="eastAsia"/>
                <w:color w:val="000000"/>
                <w:kern w:val="0"/>
                <w:sz w:val="24"/>
              </w:rPr>
              <w:lastRenderedPageBreak/>
              <w:t>5</w:t>
            </w:r>
          </w:p>
        </w:tc>
      </w:tr>
      <w:tr w:rsidR="00566E78" w:rsidTr="00566E78">
        <w:trPr>
          <w:trHeight w:val="2236"/>
        </w:trPr>
        <w:tc>
          <w:tcPr>
            <w:tcW w:w="991"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lastRenderedPageBreak/>
              <w:t>部门效果</w:t>
            </w:r>
            <w:r>
              <w:rPr>
                <w:rFonts w:eastAsia="仿宋_GB2312"/>
                <w:color w:val="000000"/>
                <w:sz w:val="24"/>
              </w:rPr>
              <w:t>（</w:t>
            </w:r>
            <w:r>
              <w:rPr>
                <w:rFonts w:eastAsia="仿宋_GB2312"/>
                <w:color w:val="000000"/>
                <w:sz w:val="24"/>
              </w:rPr>
              <w:t>20</w:t>
            </w:r>
            <w:r>
              <w:rPr>
                <w:rFonts w:eastAsia="仿宋_GB2312"/>
                <w:color w:val="000000"/>
                <w:sz w:val="24"/>
              </w:rPr>
              <w:t>分）</w:t>
            </w:r>
          </w:p>
        </w:tc>
        <w:tc>
          <w:tcPr>
            <w:tcW w:w="1597" w:type="dxa"/>
            <w:gridSpan w:val="3"/>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社会效益</w:t>
            </w:r>
          </w:p>
        </w:tc>
        <w:tc>
          <w:tcPr>
            <w:tcW w:w="2251" w:type="dxa"/>
            <w:gridSpan w:val="2"/>
            <w:vAlign w:val="center"/>
          </w:tcPr>
          <w:p w:rsidR="00566E78" w:rsidRDefault="00566E78" w:rsidP="00566E78">
            <w:pPr>
              <w:jc w:val="center"/>
              <w:textAlignment w:val="center"/>
              <w:rPr>
                <w:rFonts w:ascii="仿宋_GB2312" w:eastAsia="仿宋_GB2312"/>
                <w:color w:val="000000"/>
                <w:sz w:val="18"/>
                <w:szCs w:val="18"/>
              </w:rPr>
            </w:pPr>
            <w:r>
              <w:rPr>
                <w:rFonts w:ascii="仿宋_GB2312" w:eastAsia="仿宋_GB2312" w:hAnsi="楷体" w:cs="楷体" w:hint="eastAsia"/>
                <w:color w:val="000000"/>
                <w:sz w:val="18"/>
                <w:szCs w:val="18"/>
              </w:rPr>
              <w:t>省级重点项目</w:t>
            </w:r>
            <w:proofErr w:type="gramStart"/>
            <w:r>
              <w:rPr>
                <w:rFonts w:ascii="仿宋_GB2312" w:eastAsia="仿宋_GB2312" w:hAnsi="楷体" w:cs="楷体" w:hint="eastAsia"/>
                <w:color w:val="000000"/>
                <w:sz w:val="18"/>
                <w:szCs w:val="18"/>
              </w:rPr>
              <w:t>争列工作</w:t>
            </w:r>
            <w:proofErr w:type="gramEnd"/>
          </w:p>
        </w:tc>
        <w:tc>
          <w:tcPr>
            <w:tcW w:w="900" w:type="dxa"/>
            <w:gridSpan w:val="2"/>
            <w:vAlign w:val="center"/>
          </w:tcPr>
          <w:p w:rsidR="00566E78" w:rsidRDefault="00566E78" w:rsidP="00566E78">
            <w:pPr>
              <w:jc w:val="center"/>
              <w:rPr>
                <w:rFonts w:ascii="仿宋_GB2312" w:eastAsia="仿宋_GB2312"/>
                <w:color w:val="000000"/>
                <w:sz w:val="18"/>
                <w:szCs w:val="18"/>
                <w:lang w:eastAsia="en-US"/>
              </w:rPr>
            </w:pPr>
            <w:proofErr w:type="gramStart"/>
            <w:r>
              <w:rPr>
                <w:rFonts w:ascii="仿宋_GB2312" w:eastAsia="仿宋_GB2312" w:hAnsi="仿宋_GB2312" w:cs="仿宋_GB2312" w:hint="eastAsia"/>
                <w:color w:val="000000"/>
                <w:sz w:val="18"/>
                <w:szCs w:val="18"/>
              </w:rPr>
              <w:t>争列市级</w:t>
            </w:r>
            <w:proofErr w:type="gramEnd"/>
            <w:r>
              <w:rPr>
                <w:rFonts w:ascii="仿宋_GB2312" w:eastAsia="仿宋_GB2312" w:hAnsi="仿宋_GB2312" w:cs="仿宋_GB2312" w:hint="eastAsia"/>
                <w:color w:val="000000"/>
                <w:sz w:val="18"/>
                <w:szCs w:val="18"/>
              </w:rPr>
              <w:t>重点项目5个</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完成</w:t>
            </w:r>
          </w:p>
        </w:tc>
        <w:tc>
          <w:tcPr>
            <w:tcW w:w="990"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10</w:t>
            </w:r>
          </w:p>
        </w:tc>
        <w:tc>
          <w:tcPr>
            <w:tcW w:w="3333" w:type="dxa"/>
            <w:gridSpan w:val="2"/>
            <w:vMerge w:val="restart"/>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部门工作对经济发展</w:t>
            </w:r>
            <w:r>
              <w:rPr>
                <w:rFonts w:eastAsia="仿宋_GB2312" w:hint="eastAsia"/>
                <w:color w:val="000000"/>
                <w:kern w:val="0"/>
                <w:szCs w:val="21"/>
              </w:rPr>
              <w:t>、社会发展、生态环境</w:t>
            </w:r>
            <w:r>
              <w:rPr>
                <w:rFonts w:eastAsia="仿宋_GB2312"/>
                <w:color w:val="000000"/>
                <w:kern w:val="0"/>
                <w:szCs w:val="21"/>
              </w:rPr>
              <w:t>所带来的直接或间接影响情况。</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此三项指标为设置部门整体绩效评价指标时必须考虑的共性要素，可根据部门整体绩效目标设立情况有选择地进行设置。除重点工作任务下对应的重点项目产生的效果外，还需关注部门的综合效果，与年度目标进行呼应。（所设指标个数不少于</w:t>
            </w:r>
            <w:r>
              <w:rPr>
                <w:rFonts w:eastAsia="仿宋_GB2312"/>
                <w:color w:val="000000"/>
                <w:kern w:val="0"/>
                <w:szCs w:val="21"/>
              </w:rPr>
              <w:t>5</w:t>
            </w:r>
            <w:r>
              <w:rPr>
                <w:rFonts w:eastAsia="仿宋_GB2312"/>
                <w:color w:val="000000"/>
                <w:kern w:val="0"/>
                <w:szCs w:val="21"/>
              </w:rPr>
              <w:t>个）</w:t>
            </w:r>
          </w:p>
        </w:tc>
        <w:tc>
          <w:tcPr>
            <w:tcW w:w="2136" w:type="dxa"/>
            <w:gridSpan w:val="3"/>
            <w:vMerge w:val="restart"/>
            <w:vAlign w:val="center"/>
          </w:tcPr>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t>一、定量指标评分规则：与年初指标值相比，完成指标值的，</w:t>
            </w:r>
            <w:proofErr w:type="gramStart"/>
            <w:r>
              <w:rPr>
                <w:rFonts w:eastAsia="仿宋_GB2312"/>
                <w:color w:val="000000"/>
                <w:kern w:val="0"/>
                <w:szCs w:val="21"/>
              </w:rPr>
              <w:t>记该指标</w:t>
            </w:r>
            <w:proofErr w:type="gramEnd"/>
            <w:r>
              <w:rPr>
                <w:rFonts w:eastAsia="仿宋_GB2312"/>
                <w:color w:val="000000"/>
                <w:kern w:val="0"/>
                <w:szCs w:val="21"/>
              </w:rPr>
              <w:t>所赋全部分值；对完成值高出指标值较多的，要分析原因，如果是由于年初指标值设定偏低造成的，按要按照偏离度适度扣减分值；未完成指标值的，按照完成值与指标值的比例记分。</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二、定性指标评分规则：根据指标完成情况分为达成年度指标、部分达成年度指标并具有一定效果、未达成年度指标且效果较差三档，分别按照该指标对应分值区间</w:t>
            </w:r>
            <w:r>
              <w:rPr>
                <w:rFonts w:eastAsia="仿宋_GB2312"/>
                <w:color w:val="000000"/>
                <w:kern w:val="0"/>
                <w:szCs w:val="21"/>
              </w:rPr>
              <w:t>100%-80%</w:t>
            </w:r>
            <w:r>
              <w:rPr>
                <w:rFonts w:eastAsia="仿宋_GB2312"/>
                <w:color w:val="000000"/>
                <w:kern w:val="0"/>
                <w:szCs w:val="21"/>
              </w:rPr>
              <w:t>（含）、</w:t>
            </w:r>
            <w:r>
              <w:rPr>
                <w:rFonts w:eastAsia="仿宋_GB2312"/>
                <w:color w:val="000000"/>
                <w:kern w:val="0"/>
                <w:szCs w:val="21"/>
              </w:rPr>
              <w:t>80%-60%</w:t>
            </w:r>
            <w:r>
              <w:rPr>
                <w:rFonts w:eastAsia="仿宋_GB2312"/>
                <w:color w:val="000000"/>
                <w:kern w:val="0"/>
                <w:szCs w:val="21"/>
              </w:rPr>
              <w:t>（含）、</w:t>
            </w:r>
            <w:r>
              <w:rPr>
                <w:rFonts w:eastAsia="仿宋_GB2312"/>
                <w:color w:val="000000"/>
                <w:kern w:val="0"/>
                <w:szCs w:val="21"/>
              </w:rPr>
              <w:t>60%-0</w:t>
            </w:r>
            <w:r>
              <w:rPr>
                <w:rFonts w:eastAsia="仿宋_GB2312"/>
                <w:color w:val="000000"/>
                <w:kern w:val="0"/>
                <w:szCs w:val="21"/>
              </w:rPr>
              <w:t>（含）合理确定分值。</w:t>
            </w:r>
          </w:p>
        </w:tc>
        <w:tc>
          <w:tcPr>
            <w:tcW w:w="1080" w:type="dxa"/>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10</w:t>
            </w:r>
          </w:p>
        </w:tc>
      </w:tr>
      <w:tr w:rsidR="00566E78" w:rsidTr="00566E78">
        <w:trPr>
          <w:trHeight w:val="2026"/>
        </w:trPr>
        <w:tc>
          <w:tcPr>
            <w:tcW w:w="991" w:type="dxa"/>
            <w:vMerge/>
            <w:vAlign w:val="center"/>
          </w:tcPr>
          <w:p w:rsidR="00566E78" w:rsidRDefault="00566E78" w:rsidP="00566E78"/>
        </w:tc>
        <w:tc>
          <w:tcPr>
            <w:tcW w:w="1597" w:type="dxa"/>
            <w:gridSpan w:val="3"/>
            <w:vMerge/>
            <w:vAlign w:val="center"/>
          </w:tcPr>
          <w:p w:rsidR="00566E78" w:rsidRDefault="00566E78" w:rsidP="00566E78">
            <w:pPr>
              <w:widowControl/>
              <w:overflowPunct w:val="0"/>
              <w:jc w:val="center"/>
              <w:textAlignment w:val="center"/>
              <w:rPr>
                <w:rFonts w:eastAsia="仿宋_GB2312"/>
                <w:color w:val="000000"/>
                <w:kern w:val="0"/>
                <w:sz w:val="24"/>
              </w:rPr>
            </w:pPr>
          </w:p>
        </w:tc>
        <w:tc>
          <w:tcPr>
            <w:tcW w:w="2251" w:type="dxa"/>
            <w:gridSpan w:val="2"/>
            <w:vAlign w:val="center"/>
          </w:tcPr>
          <w:p w:rsidR="00566E78" w:rsidRDefault="00566E78" w:rsidP="00566E78">
            <w:pPr>
              <w:jc w:val="center"/>
              <w:textAlignment w:val="center"/>
              <w:rPr>
                <w:rFonts w:eastAsia="仿宋_GB2312"/>
                <w:color w:val="000000"/>
                <w:sz w:val="18"/>
                <w:szCs w:val="18"/>
                <w:lang w:eastAsia="en-US"/>
              </w:rPr>
            </w:pPr>
            <w:r>
              <w:rPr>
                <w:rFonts w:ascii="仿宋_GB2312" w:eastAsia="仿宋_GB2312" w:hAnsi="仿宋_GB2312" w:cs="仿宋_GB2312" w:hint="eastAsia"/>
                <w:color w:val="000000"/>
                <w:szCs w:val="21"/>
              </w:rPr>
              <w:t>固定资产投资</w:t>
            </w:r>
          </w:p>
        </w:tc>
        <w:tc>
          <w:tcPr>
            <w:tcW w:w="900" w:type="dxa"/>
            <w:gridSpan w:val="2"/>
            <w:vAlign w:val="center"/>
          </w:tcPr>
          <w:p w:rsidR="00566E78" w:rsidRDefault="00566E78" w:rsidP="00566E78">
            <w:pPr>
              <w:jc w:val="center"/>
              <w:rPr>
                <w:rFonts w:eastAsia="仿宋_GB2312"/>
                <w:color w:val="000000"/>
                <w:sz w:val="18"/>
                <w:szCs w:val="18"/>
                <w:lang w:eastAsia="en-US"/>
              </w:rPr>
            </w:pPr>
            <w:r>
              <w:rPr>
                <w:rFonts w:ascii="仿宋_GB2312" w:eastAsia="仿宋_GB2312" w:hAnsi="仿宋_GB2312" w:cs="仿宋_GB2312" w:hint="eastAsia"/>
                <w:color w:val="000000"/>
                <w:szCs w:val="21"/>
              </w:rPr>
              <w:t>固定资产投资增长6.5%；</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增长</w:t>
            </w:r>
          </w:p>
        </w:tc>
        <w:tc>
          <w:tcPr>
            <w:tcW w:w="990" w:type="dxa"/>
            <w:vMerge/>
            <w:vAlign w:val="center"/>
          </w:tcPr>
          <w:p w:rsidR="00566E78" w:rsidRDefault="00566E78" w:rsidP="00566E78"/>
        </w:tc>
        <w:tc>
          <w:tcPr>
            <w:tcW w:w="3333" w:type="dxa"/>
            <w:gridSpan w:val="2"/>
            <w:vMerge/>
            <w:vAlign w:val="center"/>
          </w:tcPr>
          <w:p w:rsidR="00566E78" w:rsidRDefault="00566E78" w:rsidP="00566E78">
            <w:pPr>
              <w:widowControl/>
              <w:overflowPunct w:val="0"/>
              <w:jc w:val="left"/>
              <w:textAlignment w:val="center"/>
              <w:rPr>
                <w:rFonts w:eastAsia="仿宋_GB2312"/>
                <w:color w:val="000000"/>
                <w:kern w:val="0"/>
                <w:szCs w:val="21"/>
              </w:rPr>
            </w:pPr>
          </w:p>
        </w:tc>
        <w:tc>
          <w:tcPr>
            <w:tcW w:w="2136" w:type="dxa"/>
            <w:gridSpan w:val="3"/>
            <w:vMerge/>
            <w:vAlign w:val="center"/>
          </w:tcPr>
          <w:p w:rsidR="00566E78" w:rsidRDefault="00566E78" w:rsidP="00566E78">
            <w:pPr>
              <w:widowControl/>
              <w:overflowPunct w:val="0"/>
              <w:jc w:val="left"/>
              <w:textAlignment w:val="center"/>
              <w:rPr>
                <w:rFonts w:eastAsia="仿宋_GB2312"/>
                <w:color w:val="000000"/>
                <w:kern w:val="0"/>
                <w:szCs w:val="21"/>
              </w:rPr>
            </w:pPr>
          </w:p>
        </w:tc>
        <w:tc>
          <w:tcPr>
            <w:tcW w:w="1080" w:type="dxa"/>
            <w:vMerge/>
            <w:vAlign w:val="center"/>
          </w:tcPr>
          <w:p w:rsidR="00566E78" w:rsidRDefault="00566E78" w:rsidP="00566E78">
            <w:pPr>
              <w:widowControl/>
              <w:overflowPunct w:val="0"/>
              <w:jc w:val="center"/>
              <w:textAlignment w:val="center"/>
              <w:rPr>
                <w:rFonts w:eastAsia="仿宋_GB2312"/>
                <w:color w:val="000000"/>
                <w:kern w:val="0"/>
                <w:sz w:val="24"/>
              </w:rPr>
            </w:pPr>
          </w:p>
        </w:tc>
      </w:tr>
      <w:tr w:rsidR="00566E78" w:rsidTr="00566E78">
        <w:trPr>
          <w:trHeight w:val="351"/>
        </w:trPr>
        <w:tc>
          <w:tcPr>
            <w:tcW w:w="991" w:type="dxa"/>
            <w:vMerge/>
            <w:vAlign w:val="center"/>
          </w:tcPr>
          <w:p w:rsidR="00566E78" w:rsidRDefault="00566E78" w:rsidP="00566E78"/>
        </w:tc>
        <w:tc>
          <w:tcPr>
            <w:tcW w:w="1597" w:type="dxa"/>
            <w:gridSpan w:val="3"/>
            <w:vMerge/>
            <w:vAlign w:val="center"/>
          </w:tcPr>
          <w:p w:rsidR="00566E78" w:rsidRDefault="00566E78" w:rsidP="00566E78">
            <w:pPr>
              <w:widowControl/>
              <w:overflowPunct w:val="0"/>
              <w:jc w:val="center"/>
              <w:textAlignment w:val="center"/>
              <w:rPr>
                <w:rFonts w:eastAsia="仿宋_GB2312"/>
                <w:color w:val="000000"/>
                <w:kern w:val="0"/>
                <w:sz w:val="24"/>
              </w:rPr>
            </w:pPr>
          </w:p>
        </w:tc>
        <w:tc>
          <w:tcPr>
            <w:tcW w:w="2251" w:type="dxa"/>
            <w:gridSpan w:val="2"/>
            <w:vAlign w:val="center"/>
          </w:tcPr>
          <w:p w:rsidR="00566E78" w:rsidRDefault="00566E78" w:rsidP="00566E78">
            <w:pPr>
              <w:jc w:val="center"/>
              <w:textAlignment w:val="center"/>
              <w:rPr>
                <w:rFonts w:eastAsia="仿宋_GB2312"/>
                <w:color w:val="000000"/>
                <w:sz w:val="18"/>
                <w:szCs w:val="18"/>
              </w:rPr>
            </w:pPr>
            <w:r>
              <w:rPr>
                <w:rFonts w:ascii="仿宋_GB2312" w:eastAsia="仿宋_GB2312" w:hAnsi="楷体" w:cs="楷体" w:hint="eastAsia"/>
                <w:color w:val="000000"/>
                <w:sz w:val="18"/>
                <w:szCs w:val="18"/>
              </w:rPr>
              <w:t>省级特色小镇</w:t>
            </w:r>
            <w:proofErr w:type="gramStart"/>
            <w:r>
              <w:rPr>
                <w:rFonts w:ascii="仿宋_GB2312" w:eastAsia="仿宋_GB2312" w:hAnsi="楷体" w:cs="楷体" w:hint="eastAsia"/>
                <w:color w:val="000000"/>
                <w:sz w:val="18"/>
                <w:szCs w:val="18"/>
              </w:rPr>
              <w:t>争列工作</w:t>
            </w:r>
            <w:proofErr w:type="gramEnd"/>
          </w:p>
        </w:tc>
        <w:tc>
          <w:tcPr>
            <w:tcW w:w="900" w:type="dxa"/>
            <w:gridSpan w:val="2"/>
            <w:vAlign w:val="center"/>
          </w:tcPr>
          <w:p w:rsidR="00566E78" w:rsidRDefault="00566E78" w:rsidP="00566E78">
            <w:pPr>
              <w:jc w:val="center"/>
              <w:rPr>
                <w:rFonts w:eastAsia="仿宋_GB2312"/>
                <w:color w:val="000000"/>
                <w:sz w:val="18"/>
                <w:szCs w:val="18"/>
              </w:rPr>
            </w:pPr>
            <w:r>
              <w:rPr>
                <w:rFonts w:ascii="仿宋_GB2312" w:eastAsia="仿宋_GB2312" w:hint="eastAsia"/>
                <w:sz w:val="18"/>
                <w:szCs w:val="18"/>
              </w:rPr>
              <w:t>争</w:t>
            </w:r>
            <w:r>
              <w:rPr>
                <w:rFonts w:ascii="仿宋_GB2312" w:eastAsia="仿宋_GB2312" w:hAnsi="仿宋_GB2312" w:cs="仿宋_GB2312" w:hint="eastAsia"/>
                <w:color w:val="000000"/>
                <w:sz w:val="18"/>
                <w:szCs w:val="18"/>
              </w:rPr>
              <w:t>取特色小镇个数位列全市前三</w:t>
            </w:r>
          </w:p>
        </w:tc>
        <w:tc>
          <w:tcPr>
            <w:tcW w:w="870" w:type="dxa"/>
            <w:gridSpan w:val="3"/>
            <w:vAlign w:val="center"/>
          </w:tcPr>
          <w:p w:rsidR="00566E78" w:rsidRDefault="00566E78" w:rsidP="00566E78">
            <w:pPr>
              <w:jc w:val="center"/>
              <w:rPr>
                <w:rFonts w:eastAsia="仿宋_GB2312"/>
                <w:color w:val="000000"/>
                <w:sz w:val="18"/>
                <w:szCs w:val="18"/>
                <w:lang w:eastAsia="en-US"/>
              </w:rPr>
            </w:pPr>
            <w:r>
              <w:rPr>
                <w:rFonts w:eastAsia="仿宋_GB2312" w:hint="eastAsia"/>
                <w:color w:val="000000"/>
                <w:sz w:val="18"/>
                <w:szCs w:val="18"/>
              </w:rPr>
              <w:t>达到</w:t>
            </w:r>
          </w:p>
        </w:tc>
        <w:tc>
          <w:tcPr>
            <w:tcW w:w="990" w:type="dxa"/>
            <w:vMerge/>
            <w:vAlign w:val="center"/>
          </w:tcPr>
          <w:p w:rsidR="00566E78" w:rsidRDefault="00566E78" w:rsidP="00566E78"/>
        </w:tc>
        <w:tc>
          <w:tcPr>
            <w:tcW w:w="3333" w:type="dxa"/>
            <w:gridSpan w:val="2"/>
            <w:vMerge/>
            <w:vAlign w:val="center"/>
          </w:tcPr>
          <w:p w:rsidR="00566E78" w:rsidRDefault="00566E78" w:rsidP="00566E78">
            <w:pPr>
              <w:widowControl/>
              <w:overflowPunct w:val="0"/>
              <w:jc w:val="left"/>
              <w:textAlignment w:val="center"/>
              <w:rPr>
                <w:rFonts w:eastAsia="仿宋_GB2312"/>
                <w:color w:val="000000"/>
                <w:kern w:val="0"/>
                <w:szCs w:val="21"/>
              </w:rPr>
            </w:pPr>
          </w:p>
        </w:tc>
        <w:tc>
          <w:tcPr>
            <w:tcW w:w="2136" w:type="dxa"/>
            <w:gridSpan w:val="3"/>
            <w:vMerge/>
            <w:vAlign w:val="center"/>
          </w:tcPr>
          <w:p w:rsidR="00566E78" w:rsidRDefault="00566E78" w:rsidP="00566E78">
            <w:pPr>
              <w:widowControl/>
              <w:overflowPunct w:val="0"/>
              <w:jc w:val="left"/>
              <w:textAlignment w:val="center"/>
              <w:rPr>
                <w:rFonts w:eastAsia="仿宋_GB2312"/>
                <w:color w:val="000000"/>
                <w:kern w:val="0"/>
                <w:szCs w:val="21"/>
              </w:rPr>
            </w:pPr>
          </w:p>
        </w:tc>
        <w:tc>
          <w:tcPr>
            <w:tcW w:w="1080" w:type="dxa"/>
            <w:vMerge/>
            <w:vAlign w:val="center"/>
          </w:tcPr>
          <w:p w:rsidR="00566E78" w:rsidRDefault="00566E78" w:rsidP="00566E78">
            <w:pPr>
              <w:widowControl/>
              <w:overflowPunct w:val="0"/>
              <w:jc w:val="center"/>
              <w:textAlignment w:val="center"/>
              <w:rPr>
                <w:rFonts w:eastAsia="仿宋_GB2312"/>
                <w:color w:val="000000"/>
                <w:kern w:val="0"/>
                <w:sz w:val="24"/>
              </w:rPr>
            </w:pPr>
          </w:p>
        </w:tc>
      </w:tr>
      <w:tr w:rsidR="00566E78" w:rsidTr="00566E78">
        <w:trPr>
          <w:trHeight w:val="351"/>
        </w:trPr>
        <w:tc>
          <w:tcPr>
            <w:tcW w:w="991" w:type="dxa"/>
            <w:vMerge/>
            <w:vAlign w:val="center"/>
          </w:tcPr>
          <w:p w:rsidR="00566E78" w:rsidRDefault="00566E78" w:rsidP="00566E78"/>
        </w:tc>
        <w:tc>
          <w:tcPr>
            <w:tcW w:w="1597" w:type="dxa"/>
            <w:gridSpan w:val="3"/>
            <w:vAlign w:val="center"/>
          </w:tcPr>
          <w:p w:rsidR="00566E78" w:rsidRDefault="00566E78" w:rsidP="00566E78">
            <w:pPr>
              <w:overflowPunct w:val="0"/>
              <w:jc w:val="center"/>
              <w:textAlignment w:val="center"/>
              <w:rPr>
                <w:rFonts w:eastAsia="仿宋_GB2312"/>
                <w:color w:val="000000"/>
                <w:kern w:val="0"/>
                <w:sz w:val="24"/>
              </w:rPr>
            </w:pPr>
            <w:r>
              <w:rPr>
                <w:rFonts w:eastAsia="仿宋_GB2312"/>
                <w:color w:val="000000"/>
                <w:kern w:val="0"/>
                <w:sz w:val="24"/>
              </w:rPr>
              <w:t>满意度</w:t>
            </w:r>
          </w:p>
        </w:tc>
        <w:tc>
          <w:tcPr>
            <w:tcW w:w="2251" w:type="dxa"/>
            <w:gridSpan w:val="2"/>
            <w:vAlign w:val="center"/>
          </w:tcPr>
          <w:p w:rsidR="00566E78" w:rsidRDefault="00566E78" w:rsidP="00566E78">
            <w:pPr>
              <w:widowControl/>
              <w:overflowPunct w:val="0"/>
              <w:jc w:val="center"/>
              <w:textAlignment w:val="center"/>
              <w:rPr>
                <w:rFonts w:eastAsia="仿宋_GB2312"/>
                <w:color w:val="000000"/>
                <w:kern w:val="0"/>
                <w:sz w:val="24"/>
              </w:rPr>
            </w:pP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ascii="Calibri" w:eastAsia="仿宋_GB2312" w:hAnsi="Calibri" w:cs="Times New Roman"/>
                <w:color w:val="000000"/>
                <w:kern w:val="0"/>
                <w:sz w:val="24"/>
              </w:rPr>
              <w:t>≥90%</w:t>
            </w:r>
          </w:p>
        </w:tc>
        <w:tc>
          <w:tcPr>
            <w:tcW w:w="870"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92</w:t>
            </w: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10</w:t>
            </w:r>
          </w:p>
        </w:tc>
        <w:tc>
          <w:tcPr>
            <w:tcW w:w="3333" w:type="dxa"/>
            <w:gridSpan w:val="2"/>
            <w:vAlign w:val="center"/>
          </w:tcPr>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社会公众或服务对象对部门工作效果的满意程度。</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社会公众或服务对象是指因该部门工作而受到影响的部门（单位）、群体或个人，一般采用社会调查或行风评议的方式开展。</w:t>
            </w:r>
          </w:p>
        </w:tc>
        <w:tc>
          <w:tcPr>
            <w:tcW w:w="2136" w:type="dxa"/>
            <w:gridSpan w:val="3"/>
            <w:vAlign w:val="center"/>
          </w:tcPr>
          <w:p w:rsidR="00566E78" w:rsidRDefault="00566E78" w:rsidP="00566E78">
            <w:pPr>
              <w:widowControl/>
              <w:overflowPunct w:val="0"/>
              <w:spacing w:line="280" w:lineRule="exact"/>
              <w:rPr>
                <w:rFonts w:eastAsia="仿宋_GB2312"/>
                <w:color w:val="000000"/>
                <w:kern w:val="0"/>
                <w:szCs w:val="21"/>
              </w:rPr>
            </w:pPr>
            <w:r>
              <w:rPr>
                <w:rFonts w:eastAsia="仿宋_GB2312"/>
                <w:color w:val="000000"/>
                <w:kern w:val="0"/>
                <w:szCs w:val="21"/>
              </w:rPr>
              <w:t>1.</w:t>
            </w:r>
            <w:r>
              <w:rPr>
                <w:rFonts w:eastAsia="仿宋_GB2312"/>
                <w:color w:val="000000"/>
                <w:kern w:val="0"/>
                <w:szCs w:val="21"/>
              </w:rPr>
              <w:t>满意度大于或等于目标值的，得满分；</w:t>
            </w:r>
            <w:r>
              <w:rPr>
                <w:rFonts w:eastAsia="仿宋_GB2312"/>
                <w:color w:val="000000"/>
                <w:kern w:val="0"/>
                <w:szCs w:val="21"/>
              </w:rPr>
              <w:t>2.</w:t>
            </w:r>
            <w:r>
              <w:rPr>
                <w:rFonts w:eastAsia="仿宋_GB2312"/>
                <w:color w:val="000000"/>
                <w:kern w:val="0"/>
                <w:szCs w:val="21"/>
              </w:rPr>
              <w:t>满意度小于或等于</w:t>
            </w:r>
            <w:r>
              <w:rPr>
                <w:rFonts w:eastAsia="仿宋_GB2312"/>
                <w:color w:val="000000"/>
                <w:kern w:val="0"/>
                <w:szCs w:val="21"/>
              </w:rPr>
              <w:t>60%</w:t>
            </w:r>
            <w:r>
              <w:rPr>
                <w:rFonts w:eastAsia="仿宋_GB2312"/>
                <w:color w:val="000000"/>
                <w:kern w:val="0"/>
                <w:szCs w:val="21"/>
              </w:rPr>
              <w:t>的，得</w:t>
            </w:r>
            <w:r>
              <w:rPr>
                <w:rFonts w:eastAsia="仿宋_GB2312"/>
                <w:color w:val="000000"/>
                <w:kern w:val="0"/>
                <w:szCs w:val="21"/>
              </w:rPr>
              <w:t>0</w:t>
            </w:r>
            <w:r>
              <w:rPr>
                <w:rFonts w:eastAsia="仿宋_GB2312"/>
                <w:color w:val="000000"/>
                <w:kern w:val="0"/>
                <w:szCs w:val="21"/>
              </w:rPr>
              <w:t>分；</w:t>
            </w:r>
            <w:r>
              <w:rPr>
                <w:rFonts w:eastAsia="仿宋_GB2312"/>
                <w:color w:val="000000"/>
                <w:kern w:val="0"/>
                <w:szCs w:val="21"/>
              </w:rPr>
              <w:t>3.</w:t>
            </w:r>
            <w:r>
              <w:rPr>
                <w:rFonts w:eastAsia="仿宋_GB2312"/>
                <w:color w:val="000000"/>
                <w:kern w:val="0"/>
                <w:szCs w:val="21"/>
              </w:rPr>
              <w:t>满意度在</w:t>
            </w:r>
            <w:r>
              <w:rPr>
                <w:rFonts w:eastAsia="仿宋_GB2312"/>
                <w:color w:val="000000"/>
                <w:kern w:val="0"/>
                <w:szCs w:val="21"/>
              </w:rPr>
              <w:t>60%—</w:t>
            </w:r>
            <w:r>
              <w:rPr>
                <w:rFonts w:eastAsia="仿宋_GB2312"/>
                <w:color w:val="000000"/>
                <w:kern w:val="0"/>
                <w:szCs w:val="21"/>
              </w:rPr>
              <w:t>目标值之间的，在</w:t>
            </w:r>
            <w:r>
              <w:rPr>
                <w:rFonts w:eastAsia="仿宋_GB2312"/>
                <w:color w:val="000000"/>
                <w:kern w:val="0"/>
                <w:szCs w:val="21"/>
              </w:rPr>
              <w:t>0</w:t>
            </w:r>
            <w:r>
              <w:rPr>
                <w:rFonts w:eastAsia="仿宋_GB2312"/>
                <w:color w:val="000000"/>
                <w:kern w:val="0"/>
                <w:szCs w:val="21"/>
              </w:rPr>
              <w:t>分和满分之间计算确定：</w:t>
            </w:r>
          </w:p>
          <w:p w:rsidR="00566E78" w:rsidRDefault="00566E78" w:rsidP="00566E78">
            <w:pPr>
              <w:widowControl/>
              <w:overflowPunct w:val="0"/>
              <w:jc w:val="left"/>
              <w:textAlignment w:val="center"/>
              <w:rPr>
                <w:rFonts w:eastAsia="仿宋_GB2312"/>
                <w:color w:val="000000"/>
                <w:kern w:val="0"/>
                <w:szCs w:val="21"/>
              </w:rPr>
            </w:pPr>
            <w:r>
              <w:rPr>
                <w:rFonts w:eastAsia="仿宋_GB2312"/>
                <w:color w:val="000000"/>
                <w:kern w:val="0"/>
                <w:szCs w:val="21"/>
              </w:rPr>
              <w:t>得分</w:t>
            </w:r>
            <w:r>
              <w:rPr>
                <w:rFonts w:eastAsia="仿宋_GB2312"/>
                <w:color w:val="000000"/>
                <w:kern w:val="0"/>
                <w:szCs w:val="21"/>
              </w:rPr>
              <w:t>=</w:t>
            </w:r>
            <w:r>
              <w:rPr>
                <w:rFonts w:eastAsia="仿宋_GB2312"/>
                <w:color w:val="000000"/>
                <w:kern w:val="0"/>
                <w:szCs w:val="21"/>
              </w:rPr>
              <w:t>（实际值</w:t>
            </w:r>
            <w:r>
              <w:rPr>
                <w:rFonts w:eastAsia="仿宋_GB2312"/>
                <w:color w:val="000000"/>
                <w:kern w:val="0"/>
                <w:szCs w:val="21"/>
              </w:rPr>
              <w:t>-60%</w:t>
            </w:r>
            <w:r>
              <w:rPr>
                <w:rFonts w:eastAsia="仿宋_GB2312"/>
                <w:color w:val="000000"/>
                <w:kern w:val="0"/>
                <w:szCs w:val="21"/>
              </w:rPr>
              <w:t>）</w:t>
            </w:r>
            <w:r>
              <w:rPr>
                <w:rFonts w:eastAsia="仿宋_GB2312"/>
                <w:color w:val="000000"/>
                <w:kern w:val="0"/>
                <w:szCs w:val="21"/>
              </w:rPr>
              <w:t>/</w:t>
            </w:r>
            <w:r>
              <w:rPr>
                <w:rFonts w:eastAsia="仿宋_GB2312"/>
                <w:color w:val="000000"/>
                <w:kern w:val="0"/>
                <w:szCs w:val="21"/>
              </w:rPr>
              <w:t>（目标值</w:t>
            </w:r>
            <w:r>
              <w:rPr>
                <w:rFonts w:eastAsia="仿宋_GB2312"/>
                <w:color w:val="000000"/>
                <w:kern w:val="0"/>
                <w:szCs w:val="21"/>
              </w:rPr>
              <w:t>-60%</w:t>
            </w:r>
            <w:r>
              <w:rPr>
                <w:rFonts w:eastAsia="仿宋_GB2312"/>
                <w:color w:val="000000"/>
                <w:kern w:val="0"/>
                <w:szCs w:val="21"/>
              </w:rPr>
              <w:t>）</w:t>
            </w:r>
            <w:r>
              <w:rPr>
                <w:rFonts w:eastAsia="仿宋_GB2312"/>
                <w:color w:val="000000"/>
                <w:kern w:val="0"/>
                <w:szCs w:val="21"/>
              </w:rPr>
              <w:t>*</w:t>
            </w:r>
            <w:r>
              <w:rPr>
                <w:rFonts w:eastAsia="仿宋_GB2312"/>
                <w:color w:val="000000"/>
                <w:kern w:val="0"/>
                <w:szCs w:val="21"/>
              </w:rPr>
              <w:t>权重</w:t>
            </w:r>
          </w:p>
        </w:tc>
        <w:tc>
          <w:tcPr>
            <w:tcW w:w="108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10</w:t>
            </w:r>
          </w:p>
        </w:tc>
      </w:tr>
      <w:tr w:rsidR="00566E78" w:rsidTr="00566E78">
        <w:trPr>
          <w:trHeight w:val="351"/>
        </w:trPr>
        <w:tc>
          <w:tcPr>
            <w:tcW w:w="4839" w:type="dxa"/>
            <w:gridSpan w:val="6"/>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合　计</w:t>
            </w:r>
          </w:p>
        </w:tc>
        <w:tc>
          <w:tcPr>
            <w:tcW w:w="900"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p>
        </w:tc>
        <w:tc>
          <w:tcPr>
            <w:tcW w:w="870" w:type="dxa"/>
            <w:gridSpan w:val="3"/>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p>
          <w:p w:rsidR="00566E78" w:rsidRDefault="00566E78" w:rsidP="00566E78">
            <w:pPr>
              <w:widowControl/>
              <w:overflowPunct w:val="0"/>
              <w:jc w:val="center"/>
              <w:textAlignment w:val="center"/>
              <w:rPr>
                <w:rFonts w:eastAsia="仿宋_GB2312"/>
                <w:color w:val="000000"/>
                <w:kern w:val="0"/>
                <w:sz w:val="24"/>
              </w:rPr>
            </w:pPr>
          </w:p>
        </w:tc>
        <w:tc>
          <w:tcPr>
            <w:tcW w:w="990" w:type="dxa"/>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100</w:t>
            </w:r>
          </w:p>
        </w:tc>
        <w:tc>
          <w:tcPr>
            <w:tcW w:w="3333"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p>
        </w:tc>
        <w:tc>
          <w:tcPr>
            <w:tcW w:w="2127"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w:t>
            </w:r>
          </w:p>
        </w:tc>
        <w:tc>
          <w:tcPr>
            <w:tcW w:w="1089"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kern w:val="0"/>
                <w:sz w:val="24"/>
              </w:rPr>
              <w:t>95.6</w:t>
            </w:r>
          </w:p>
        </w:tc>
      </w:tr>
      <w:tr w:rsidR="00566E78" w:rsidTr="00566E78">
        <w:trPr>
          <w:trHeight w:val="351"/>
        </w:trPr>
        <w:tc>
          <w:tcPr>
            <w:tcW w:w="4839" w:type="dxa"/>
            <w:gridSpan w:val="6"/>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评价结论</w:t>
            </w:r>
          </w:p>
        </w:tc>
        <w:tc>
          <w:tcPr>
            <w:tcW w:w="9309" w:type="dxa"/>
            <w:gridSpan w:val="1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hint="eastAsia"/>
                <w:color w:val="000000"/>
                <w:sz w:val="18"/>
                <w:szCs w:val="18"/>
              </w:rPr>
              <w:t>通过整体绩效自评，得分</w:t>
            </w:r>
            <w:r>
              <w:rPr>
                <w:rFonts w:eastAsia="仿宋_GB2312" w:hint="eastAsia"/>
                <w:color w:val="000000"/>
                <w:sz w:val="18"/>
                <w:szCs w:val="18"/>
              </w:rPr>
              <w:t>95.6</w:t>
            </w:r>
            <w:r>
              <w:rPr>
                <w:rFonts w:eastAsia="仿宋_GB2312" w:hint="eastAsia"/>
                <w:color w:val="000000"/>
                <w:sz w:val="18"/>
                <w:szCs w:val="18"/>
              </w:rPr>
              <w:t>分，评价结果为：优</w:t>
            </w:r>
            <w:r>
              <w:rPr>
                <w:rFonts w:eastAsia="仿宋_GB2312"/>
                <w:color w:val="000000"/>
                <w:kern w:val="0"/>
                <w:sz w:val="24"/>
              </w:rPr>
              <w:t xml:space="preserve">　</w:t>
            </w:r>
          </w:p>
        </w:tc>
      </w:tr>
      <w:tr w:rsidR="00566E78" w:rsidTr="00566E78">
        <w:trPr>
          <w:trHeight w:val="584"/>
        </w:trPr>
        <w:tc>
          <w:tcPr>
            <w:tcW w:w="4839" w:type="dxa"/>
            <w:gridSpan w:val="6"/>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绩效目标完成的指标</w:t>
            </w:r>
          </w:p>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（超标完成的指标需说明偏差原因）</w:t>
            </w:r>
          </w:p>
        </w:tc>
        <w:tc>
          <w:tcPr>
            <w:tcW w:w="9309" w:type="dxa"/>
            <w:gridSpan w:val="12"/>
            <w:vAlign w:val="bottom"/>
          </w:tcPr>
          <w:p w:rsidR="00566E78" w:rsidRDefault="00566E78" w:rsidP="00566E78">
            <w:pPr>
              <w:widowControl/>
              <w:overflowPunct w:val="0"/>
              <w:jc w:val="center"/>
              <w:textAlignment w:val="center"/>
              <w:rPr>
                <w:rFonts w:eastAsia="仿宋_GB2312"/>
                <w:color w:val="000000"/>
                <w:kern w:val="0"/>
                <w:sz w:val="24"/>
              </w:rPr>
            </w:pPr>
            <w:r>
              <w:rPr>
                <w:rFonts w:eastAsia="仿宋_GB2312" w:cs="Times New Roman"/>
                <w:color w:val="000000"/>
                <w:sz w:val="18"/>
                <w:szCs w:val="18"/>
              </w:rPr>
              <w:t>预算完成率、</w:t>
            </w:r>
            <w:r>
              <w:rPr>
                <w:rFonts w:eastAsia="仿宋_GB2312" w:cs="Times New Roman" w:hint="eastAsia"/>
                <w:color w:val="000000"/>
                <w:sz w:val="18"/>
                <w:szCs w:val="18"/>
              </w:rPr>
              <w:t>政府采购执行率、在职人员控制率、预决算信息公开性、</w:t>
            </w:r>
            <w:r>
              <w:rPr>
                <w:rFonts w:eastAsia="仿宋_GB2312" w:cs="Times New Roman"/>
                <w:color w:val="000000"/>
                <w:sz w:val="18"/>
                <w:szCs w:val="18"/>
              </w:rPr>
              <w:t>绩效信息公开性、重点工作实际完成率、重点工作完成及时率、一般性支出压减率、</w:t>
            </w:r>
            <w:r>
              <w:rPr>
                <w:rFonts w:eastAsia="仿宋_GB2312"/>
                <w:color w:val="000000"/>
                <w:kern w:val="0"/>
                <w:sz w:val="24"/>
              </w:rPr>
              <w:t xml:space="preserve">　</w:t>
            </w:r>
          </w:p>
        </w:tc>
      </w:tr>
      <w:tr w:rsidR="00566E78" w:rsidTr="00566E78">
        <w:trPr>
          <w:trHeight w:val="351"/>
        </w:trPr>
        <w:tc>
          <w:tcPr>
            <w:tcW w:w="4839" w:type="dxa"/>
            <w:gridSpan w:val="6"/>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尚未完成的绩效指标与偏差程度</w:t>
            </w:r>
          </w:p>
        </w:tc>
        <w:tc>
          <w:tcPr>
            <w:tcW w:w="9309" w:type="dxa"/>
            <w:gridSpan w:val="12"/>
            <w:vAlign w:val="bottom"/>
          </w:tcPr>
          <w:p w:rsidR="00566E78" w:rsidRDefault="00566E78" w:rsidP="00566E78">
            <w:pPr>
              <w:widowControl/>
              <w:overflowPunct w:val="0"/>
              <w:jc w:val="center"/>
              <w:textAlignment w:val="center"/>
              <w:rPr>
                <w:rFonts w:eastAsia="仿宋_GB2312"/>
                <w:color w:val="000000"/>
                <w:kern w:val="0"/>
                <w:sz w:val="24"/>
              </w:rPr>
            </w:pPr>
            <w:r>
              <w:rPr>
                <w:rFonts w:eastAsia="仿宋_GB2312" w:cs="Times New Roman" w:hint="eastAsia"/>
                <w:color w:val="000000"/>
                <w:sz w:val="18"/>
                <w:szCs w:val="18"/>
              </w:rPr>
              <w:t>预算调整率</w:t>
            </w:r>
            <w:r>
              <w:rPr>
                <w:rFonts w:eastAsia="仿宋_GB2312" w:cs="Times New Roman" w:hint="eastAsia"/>
                <w:color w:val="000000"/>
                <w:sz w:val="18"/>
                <w:szCs w:val="18"/>
              </w:rPr>
              <w:t>1%</w:t>
            </w:r>
            <w:r>
              <w:rPr>
                <w:rFonts w:eastAsia="仿宋_GB2312" w:cs="Times New Roman" w:hint="eastAsia"/>
                <w:color w:val="000000"/>
                <w:sz w:val="18"/>
                <w:szCs w:val="18"/>
              </w:rPr>
              <w:t>、“三公经费”变动率</w:t>
            </w:r>
            <w:r>
              <w:rPr>
                <w:rFonts w:eastAsia="仿宋_GB2312" w:cs="Times New Roman" w:hint="eastAsia"/>
                <w:color w:val="000000"/>
                <w:sz w:val="18"/>
                <w:szCs w:val="18"/>
              </w:rPr>
              <w:t>3%</w:t>
            </w:r>
            <w:r>
              <w:rPr>
                <w:rFonts w:eastAsia="仿宋_GB2312" w:cs="Times New Roman" w:hint="eastAsia"/>
                <w:color w:val="000000"/>
                <w:sz w:val="18"/>
                <w:szCs w:val="18"/>
              </w:rPr>
              <w:t>、结转结余变动率</w:t>
            </w:r>
            <w:r>
              <w:rPr>
                <w:rFonts w:eastAsia="仿宋_GB2312" w:cs="Times New Roman" w:hint="eastAsia"/>
                <w:color w:val="000000"/>
                <w:sz w:val="18"/>
                <w:szCs w:val="18"/>
              </w:rPr>
              <w:t>2%</w:t>
            </w:r>
            <w:r>
              <w:rPr>
                <w:rFonts w:eastAsia="仿宋_GB2312" w:cs="Times New Roman" w:hint="eastAsia"/>
                <w:color w:val="000000"/>
                <w:sz w:val="18"/>
                <w:szCs w:val="18"/>
              </w:rPr>
              <w:t>、财务管理</w:t>
            </w:r>
            <w:r>
              <w:rPr>
                <w:rFonts w:eastAsia="仿宋_GB2312" w:cs="Times New Roman" w:hint="eastAsia"/>
                <w:color w:val="000000"/>
                <w:sz w:val="18"/>
                <w:szCs w:val="18"/>
              </w:rPr>
              <w:t>0.03%</w:t>
            </w:r>
            <w:r>
              <w:rPr>
                <w:rFonts w:eastAsia="仿宋_GB2312" w:cs="Times New Roman" w:hint="eastAsia"/>
                <w:color w:val="000000"/>
                <w:sz w:val="18"/>
                <w:szCs w:val="18"/>
              </w:rPr>
              <w:t>、</w:t>
            </w:r>
            <w:r>
              <w:rPr>
                <w:rFonts w:eastAsia="仿宋_GB2312" w:cs="Times New Roman"/>
                <w:color w:val="000000"/>
                <w:sz w:val="18"/>
                <w:szCs w:val="18"/>
              </w:rPr>
              <w:t>资产管理规范性</w:t>
            </w:r>
            <w:r>
              <w:rPr>
                <w:rFonts w:eastAsia="仿宋_GB2312" w:cs="Times New Roman" w:hint="eastAsia"/>
                <w:color w:val="000000"/>
                <w:sz w:val="18"/>
                <w:szCs w:val="18"/>
              </w:rPr>
              <w:t>20%</w:t>
            </w:r>
            <w:r>
              <w:rPr>
                <w:rFonts w:eastAsia="仿宋_GB2312" w:cs="Times New Roman"/>
                <w:color w:val="000000"/>
                <w:sz w:val="18"/>
                <w:szCs w:val="18"/>
              </w:rPr>
              <w:t>、重点工作质量达标率</w:t>
            </w:r>
            <w:r>
              <w:rPr>
                <w:rFonts w:eastAsia="仿宋_GB2312" w:cs="Times New Roman" w:hint="eastAsia"/>
                <w:color w:val="000000"/>
                <w:sz w:val="18"/>
                <w:szCs w:val="18"/>
              </w:rPr>
              <w:t>20%</w:t>
            </w:r>
            <w:r>
              <w:rPr>
                <w:rFonts w:eastAsia="仿宋_GB2312" w:cs="Times New Roman"/>
                <w:color w:val="000000"/>
                <w:sz w:val="18"/>
                <w:szCs w:val="18"/>
              </w:rPr>
              <w:t>、</w:t>
            </w:r>
            <w:r>
              <w:rPr>
                <w:rFonts w:eastAsia="仿宋_GB2312"/>
                <w:color w:val="000000"/>
                <w:kern w:val="0"/>
                <w:sz w:val="24"/>
              </w:rPr>
              <w:t xml:space="preserve">　</w:t>
            </w:r>
          </w:p>
        </w:tc>
      </w:tr>
      <w:tr w:rsidR="00566E78" w:rsidTr="00566E78">
        <w:trPr>
          <w:trHeight w:val="351"/>
        </w:trPr>
        <w:tc>
          <w:tcPr>
            <w:tcW w:w="4839" w:type="dxa"/>
            <w:gridSpan w:val="6"/>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尚未完成的绩效指标原因说明</w:t>
            </w:r>
          </w:p>
        </w:tc>
        <w:tc>
          <w:tcPr>
            <w:tcW w:w="9309" w:type="dxa"/>
            <w:gridSpan w:val="12"/>
            <w:vAlign w:val="bottom"/>
          </w:tcPr>
          <w:p w:rsidR="00566E78" w:rsidRDefault="00566E78" w:rsidP="00566E78">
            <w:pPr>
              <w:widowControl/>
              <w:overflowPunct w:val="0"/>
              <w:jc w:val="center"/>
              <w:textAlignment w:val="center"/>
              <w:rPr>
                <w:rFonts w:eastAsia="仿宋_GB2312"/>
                <w:color w:val="000000"/>
                <w:kern w:val="0"/>
                <w:sz w:val="24"/>
              </w:rPr>
            </w:pPr>
            <w:r>
              <w:rPr>
                <w:rFonts w:ascii="宋体" w:eastAsia="宋体" w:hAnsi="宋体" w:cs="宋体" w:hint="eastAsia"/>
                <w:color w:val="000000"/>
                <w:sz w:val="18"/>
                <w:szCs w:val="18"/>
              </w:rPr>
              <w:t>①</w:t>
            </w:r>
            <w:r>
              <w:rPr>
                <w:rFonts w:eastAsia="仿宋_GB2312"/>
                <w:color w:val="000000"/>
                <w:sz w:val="18"/>
                <w:szCs w:val="18"/>
              </w:rPr>
              <w:t>预算调整率</w:t>
            </w:r>
            <w:r>
              <w:rPr>
                <w:rFonts w:ascii="宋体" w:eastAsia="宋体" w:hAnsi="宋体" w:cs="宋体" w:hint="eastAsia"/>
                <w:color w:val="000000"/>
                <w:sz w:val="18"/>
                <w:szCs w:val="18"/>
              </w:rPr>
              <w:t>②</w:t>
            </w:r>
            <w:r>
              <w:rPr>
                <w:rFonts w:eastAsia="仿宋_GB2312"/>
                <w:color w:val="000000"/>
                <w:sz w:val="18"/>
                <w:szCs w:val="18"/>
              </w:rPr>
              <w:t>支出进度率</w:t>
            </w:r>
            <w:r>
              <w:rPr>
                <w:rFonts w:ascii="宋体" w:eastAsia="宋体" w:hAnsi="宋体" w:cs="宋体" w:hint="eastAsia"/>
                <w:color w:val="000000"/>
                <w:sz w:val="18"/>
                <w:szCs w:val="18"/>
              </w:rPr>
              <w:t>③</w:t>
            </w:r>
            <w:r>
              <w:rPr>
                <w:rFonts w:eastAsia="仿宋_GB2312"/>
                <w:color w:val="000000"/>
                <w:sz w:val="18"/>
                <w:szCs w:val="18"/>
              </w:rPr>
              <w:t>在职人员控制率方面：由于机构改革期间，相关部门职能转隶、整合及人员划转，涉及应急管理业务经费划转进度慢，致使相关项目预算申请、调整较晚，造成与目标值偏差；</w:t>
            </w:r>
            <w:r>
              <w:rPr>
                <w:rFonts w:ascii="宋体" w:eastAsia="宋体" w:hAnsi="宋体" w:cs="宋体" w:hint="eastAsia"/>
                <w:color w:val="000000"/>
                <w:sz w:val="18"/>
                <w:szCs w:val="18"/>
              </w:rPr>
              <w:t>④</w:t>
            </w:r>
            <w:r>
              <w:rPr>
                <w:rFonts w:eastAsia="仿宋_GB2312"/>
                <w:color w:val="000000"/>
                <w:sz w:val="18"/>
                <w:szCs w:val="18"/>
              </w:rPr>
              <w:t>问题资金占比方面：在预算支出管理和资金支出管理方面存有问题（见《审计报告》），我单位已按规定完成整改并反馈；</w:t>
            </w:r>
            <w:r>
              <w:rPr>
                <w:rFonts w:eastAsia="仿宋_GB2312"/>
                <w:color w:val="000000"/>
                <w:kern w:val="0"/>
                <w:sz w:val="24"/>
              </w:rPr>
              <w:t xml:space="preserve">　</w:t>
            </w:r>
          </w:p>
        </w:tc>
      </w:tr>
      <w:tr w:rsidR="00566E78" w:rsidTr="00566E78">
        <w:trPr>
          <w:trHeight w:val="351"/>
        </w:trPr>
        <w:tc>
          <w:tcPr>
            <w:tcW w:w="2075" w:type="dxa"/>
            <w:gridSpan w:val="2"/>
            <w:vMerge w:val="restart"/>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改进措施</w:t>
            </w:r>
          </w:p>
        </w:tc>
        <w:tc>
          <w:tcPr>
            <w:tcW w:w="2764" w:type="dxa"/>
            <w:gridSpan w:val="4"/>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 xml:space="preserve">1. </w:t>
            </w:r>
            <w:r>
              <w:rPr>
                <w:rFonts w:eastAsia="仿宋_GB2312"/>
                <w:color w:val="000000"/>
                <w:kern w:val="0"/>
                <w:sz w:val="24"/>
              </w:rPr>
              <w:t>对部门预算编制、预算执行与部门决算等的措施</w:t>
            </w:r>
          </w:p>
        </w:tc>
        <w:tc>
          <w:tcPr>
            <w:tcW w:w="9309" w:type="dxa"/>
            <w:gridSpan w:val="12"/>
            <w:vAlign w:val="center"/>
          </w:tcPr>
          <w:p w:rsidR="00566E78" w:rsidRDefault="00566E78" w:rsidP="00566E78">
            <w:pPr>
              <w:jc w:val="center"/>
              <w:textAlignment w:val="center"/>
              <w:rPr>
                <w:rFonts w:eastAsia="仿宋_GB2312"/>
                <w:color w:val="000000"/>
                <w:sz w:val="18"/>
                <w:szCs w:val="18"/>
              </w:rPr>
            </w:pPr>
            <w:r>
              <w:rPr>
                <w:rFonts w:eastAsia="仿宋_GB2312"/>
                <w:color w:val="000000"/>
                <w:sz w:val="18"/>
                <w:szCs w:val="18"/>
              </w:rPr>
              <w:t>高度重视预算编制、执行与决算工作，专题会研究问题，分解任务，明确责任，加强资金使用的财务监督。</w:t>
            </w:r>
          </w:p>
        </w:tc>
      </w:tr>
      <w:tr w:rsidR="00566E78" w:rsidTr="00566E78">
        <w:trPr>
          <w:trHeight w:val="351"/>
        </w:trPr>
        <w:tc>
          <w:tcPr>
            <w:tcW w:w="2075" w:type="dxa"/>
            <w:gridSpan w:val="2"/>
            <w:vMerge/>
            <w:vAlign w:val="center"/>
          </w:tcPr>
          <w:p w:rsidR="00566E78" w:rsidRDefault="00566E78" w:rsidP="00566E78"/>
        </w:tc>
        <w:tc>
          <w:tcPr>
            <w:tcW w:w="2764" w:type="dxa"/>
            <w:gridSpan w:val="4"/>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 xml:space="preserve">2. </w:t>
            </w:r>
            <w:r>
              <w:rPr>
                <w:rFonts w:eastAsia="仿宋_GB2312"/>
                <w:color w:val="000000"/>
                <w:kern w:val="0"/>
                <w:sz w:val="24"/>
              </w:rPr>
              <w:t>对制度完善、人员管理、资产配置等的措施</w:t>
            </w:r>
          </w:p>
        </w:tc>
        <w:tc>
          <w:tcPr>
            <w:tcW w:w="9309" w:type="dxa"/>
            <w:gridSpan w:val="12"/>
            <w:vAlign w:val="center"/>
          </w:tcPr>
          <w:p w:rsidR="00566E78" w:rsidRDefault="00566E78" w:rsidP="00566E78">
            <w:pPr>
              <w:jc w:val="center"/>
              <w:textAlignment w:val="center"/>
              <w:rPr>
                <w:rFonts w:eastAsia="仿宋_GB2312"/>
                <w:color w:val="000000"/>
                <w:sz w:val="18"/>
                <w:szCs w:val="18"/>
              </w:rPr>
            </w:pPr>
            <w:r>
              <w:rPr>
                <w:rFonts w:eastAsia="仿宋_GB2312"/>
                <w:color w:val="000000"/>
                <w:sz w:val="18"/>
                <w:szCs w:val="18"/>
              </w:rPr>
              <w:t>加强预算绩效管理，提高准确率。增强预算管理意识，提高项目预算编制的科学性、准确性。加强预算执行管理，严格按照规定统筹安排支出。</w:t>
            </w:r>
          </w:p>
        </w:tc>
      </w:tr>
      <w:tr w:rsidR="00566E78" w:rsidTr="00566E78">
        <w:trPr>
          <w:trHeight w:val="351"/>
        </w:trPr>
        <w:tc>
          <w:tcPr>
            <w:tcW w:w="2075" w:type="dxa"/>
            <w:gridSpan w:val="2"/>
            <w:vMerge/>
            <w:vAlign w:val="center"/>
          </w:tcPr>
          <w:p w:rsidR="00566E78" w:rsidRDefault="00566E78" w:rsidP="00566E78"/>
        </w:tc>
        <w:tc>
          <w:tcPr>
            <w:tcW w:w="2764" w:type="dxa"/>
            <w:gridSpan w:val="4"/>
            <w:vAlign w:val="center"/>
          </w:tcPr>
          <w:p w:rsidR="00566E78" w:rsidRDefault="00566E78" w:rsidP="00566E78">
            <w:pPr>
              <w:widowControl/>
              <w:overflowPunct w:val="0"/>
              <w:textAlignment w:val="center"/>
              <w:rPr>
                <w:rFonts w:eastAsia="仿宋_GB2312"/>
                <w:color w:val="000000"/>
                <w:kern w:val="0"/>
                <w:sz w:val="24"/>
              </w:rPr>
            </w:pPr>
            <w:r>
              <w:rPr>
                <w:rFonts w:eastAsia="仿宋_GB2312"/>
                <w:color w:val="000000"/>
                <w:kern w:val="0"/>
                <w:sz w:val="24"/>
              </w:rPr>
              <w:t xml:space="preserve">3. </w:t>
            </w:r>
            <w:r>
              <w:rPr>
                <w:rFonts w:eastAsia="仿宋_GB2312"/>
                <w:color w:val="000000"/>
                <w:kern w:val="0"/>
                <w:sz w:val="24"/>
              </w:rPr>
              <w:t>其他措施</w:t>
            </w:r>
          </w:p>
        </w:tc>
        <w:tc>
          <w:tcPr>
            <w:tcW w:w="9309" w:type="dxa"/>
            <w:gridSpan w:val="12"/>
            <w:vAlign w:val="center"/>
          </w:tcPr>
          <w:p w:rsidR="00566E78" w:rsidRDefault="00566E78" w:rsidP="00566E78">
            <w:pPr>
              <w:jc w:val="center"/>
              <w:textAlignment w:val="center"/>
              <w:rPr>
                <w:rFonts w:eastAsia="仿宋_GB2312"/>
                <w:color w:val="000000"/>
                <w:sz w:val="18"/>
                <w:szCs w:val="18"/>
              </w:rPr>
            </w:pPr>
            <w:r>
              <w:rPr>
                <w:rFonts w:eastAsia="仿宋_GB2312"/>
                <w:color w:val="000000"/>
                <w:sz w:val="18"/>
                <w:szCs w:val="18"/>
              </w:rPr>
              <w:t>加强绩效管理培训、学习，合理配备财务工作人员，强化财务管理工作能力。</w:t>
            </w:r>
          </w:p>
        </w:tc>
      </w:tr>
      <w:tr w:rsidR="00566E78" w:rsidTr="00566E78">
        <w:trPr>
          <w:trHeight w:val="351"/>
        </w:trPr>
        <w:tc>
          <w:tcPr>
            <w:tcW w:w="2075" w:type="dxa"/>
            <w:gridSpan w:val="2"/>
            <w:vAlign w:val="center"/>
          </w:tcPr>
          <w:p w:rsidR="00566E78" w:rsidRDefault="00566E78" w:rsidP="00566E78">
            <w:pPr>
              <w:widowControl/>
              <w:overflowPunct w:val="0"/>
              <w:jc w:val="center"/>
              <w:textAlignment w:val="center"/>
              <w:rPr>
                <w:rFonts w:eastAsia="仿宋_GB2312"/>
                <w:color w:val="000000"/>
                <w:kern w:val="0"/>
                <w:sz w:val="24"/>
              </w:rPr>
            </w:pPr>
            <w:r>
              <w:rPr>
                <w:rFonts w:eastAsia="仿宋_GB2312"/>
                <w:color w:val="000000"/>
                <w:kern w:val="0"/>
                <w:sz w:val="24"/>
              </w:rPr>
              <w:t>备　注</w:t>
            </w:r>
          </w:p>
        </w:tc>
        <w:tc>
          <w:tcPr>
            <w:tcW w:w="12073" w:type="dxa"/>
            <w:gridSpan w:val="16"/>
            <w:vAlign w:val="center"/>
          </w:tcPr>
          <w:p w:rsidR="00566E78" w:rsidRDefault="00566E78" w:rsidP="00566E78">
            <w:pPr>
              <w:widowControl/>
              <w:overflowPunct w:val="0"/>
              <w:textAlignment w:val="center"/>
              <w:rPr>
                <w:rFonts w:eastAsia="仿宋_GB2312"/>
                <w:color w:val="000000"/>
                <w:kern w:val="0"/>
                <w:sz w:val="24"/>
              </w:rPr>
            </w:pPr>
          </w:p>
        </w:tc>
      </w:tr>
    </w:tbl>
    <w:p w:rsidR="00566E78" w:rsidRDefault="00566E78" w:rsidP="00566E78">
      <w:pPr>
        <w:textAlignment w:val="bottom"/>
        <w:rPr>
          <w:rFonts w:ascii="Calibri" w:eastAsia="仿宋_GB2312" w:hAnsi="Calibri" w:cs="Times New Roman"/>
          <w:color w:val="000000"/>
          <w:sz w:val="18"/>
          <w:szCs w:val="18"/>
          <w:lang/>
        </w:rPr>
      </w:pPr>
    </w:p>
    <w:p w:rsidR="001B79A0" w:rsidRDefault="00E70858" w:rsidP="00F4357E">
      <w:pPr>
        <w:keepNext/>
        <w:snapToGrid w:val="0"/>
        <w:spacing w:line="600" w:lineRule="exact"/>
        <w:ind w:firstLineChars="200" w:firstLine="640"/>
        <w:outlineLvl w:val="1"/>
        <w:rPr>
          <w:rFonts w:ascii="黑体" w:eastAsia="黑体" w:hAnsi="黑体" w:cs="黑体"/>
          <w:b/>
          <w:bCs/>
          <w:sz w:val="32"/>
          <w:szCs w:val="32"/>
        </w:rPr>
      </w:pPr>
      <w:r>
        <w:rPr>
          <w:rFonts w:ascii="黑体" w:eastAsia="黑体" w:hAnsi="黑体" w:cs="黑体" w:hint="eastAsia"/>
          <w:sz w:val="32"/>
          <w:szCs w:val="32"/>
        </w:rPr>
        <w:lastRenderedPageBreak/>
        <w:t>七、机关运行经费情况</w:t>
      </w:r>
    </w:p>
    <w:p w:rsidR="001B79A0" w:rsidRDefault="00E70858">
      <w:pPr>
        <w:adjustRightInd w:val="0"/>
        <w:snapToGrid w:val="0"/>
        <w:spacing w:line="600" w:lineRule="exact"/>
        <w:ind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本部门2020年度机关运行经费支出</w:t>
      </w:r>
      <w:r w:rsidR="00FE1A86">
        <w:rPr>
          <w:rFonts w:ascii="仿宋_GB2312" w:eastAsia="仿宋_GB2312" w:hAnsi="仿宋_GB2312" w:cs="仿宋_GB2312" w:hint="eastAsia"/>
          <w:sz w:val="32"/>
          <w:szCs w:val="32"/>
        </w:rPr>
        <w:t>296.91</w:t>
      </w:r>
      <w:r>
        <w:rPr>
          <w:rFonts w:ascii="仿宋_GB2312" w:eastAsia="仿宋_GB2312" w:hAnsi="仿宋_GB2312" w:cs="仿宋_GB2312" w:hint="eastAsia"/>
          <w:sz w:val="32"/>
          <w:szCs w:val="32"/>
        </w:rPr>
        <w:t>万元，比2019年度增加</w:t>
      </w:r>
      <w:r w:rsidR="00FE1A86">
        <w:rPr>
          <w:rFonts w:ascii="仿宋_GB2312" w:eastAsia="仿宋_GB2312" w:hAnsi="仿宋_GB2312" w:cs="仿宋_GB2312" w:hint="eastAsia"/>
          <w:sz w:val="32"/>
          <w:szCs w:val="32"/>
        </w:rPr>
        <w:t>145.3</w:t>
      </w:r>
      <w:r>
        <w:rPr>
          <w:rFonts w:ascii="仿宋_GB2312" w:eastAsia="仿宋_GB2312" w:hAnsi="仿宋_GB2312" w:cs="仿宋_GB2312" w:hint="eastAsia"/>
          <w:sz w:val="32"/>
          <w:szCs w:val="32"/>
        </w:rPr>
        <w:t>万元，增长</w:t>
      </w:r>
      <w:r w:rsidR="00FE1A86">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%。主要原因是</w:t>
      </w:r>
      <w:r w:rsidR="00FE1A86">
        <w:rPr>
          <w:rFonts w:ascii="仿宋_GB2312" w:eastAsia="仿宋_GB2312" w:hAnsi="仿宋_GB2312" w:cs="仿宋_GB2312" w:hint="eastAsia"/>
          <w:sz w:val="32"/>
          <w:szCs w:val="32"/>
        </w:rPr>
        <w:t>单位机构改革人员增加</w:t>
      </w:r>
      <w:r>
        <w:rPr>
          <w:rFonts w:ascii="仿宋_GB2312" w:eastAsia="仿宋_GB2312" w:hAnsi="仿宋_GB2312" w:cs="仿宋_GB2312" w:hint="eastAsia"/>
          <w:sz w:val="32"/>
          <w:szCs w:val="32"/>
        </w:rPr>
        <w:t>。</w:t>
      </w:r>
    </w:p>
    <w:p w:rsidR="001B79A0" w:rsidRDefault="00E70858">
      <w:pPr>
        <w:keepNext/>
        <w:keepLines/>
        <w:snapToGrid w:val="0"/>
        <w:spacing w:line="600" w:lineRule="exact"/>
        <w:ind w:firstLineChars="200" w:firstLine="640"/>
        <w:outlineLvl w:val="2"/>
        <w:rPr>
          <w:rFonts w:ascii="仿宋_GB2312" w:eastAsia="仿宋_GB2312" w:hAnsi="仿宋_GB2312" w:cs="仿宋_GB2312"/>
          <w:sz w:val="32"/>
          <w:szCs w:val="32"/>
        </w:rPr>
      </w:pPr>
      <w:r>
        <w:rPr>
          <w:rFonts w:ascii="仿宋_GB2312" w:eastAsia="仿宋_GB2312" w:hAnsi="仿宋_GB2312" w:cs="仿宋_GB2312" w:hint="eastAsia"/>
          <w:sz w:val="32"/>
          <w:szCs w:val="32"/>
        </w:rPr>
        <w:t>八、政府采购情况</w:t>
      </w:r>
    </w:p>
    <w:p w:rsidR="001B79A0" w:rsidRDefault="00E70858">
      <w:pPr>
        <w:snapToGrid w:val="0"/>
        <w:spacing w:line="600" w:lineRule="exact"/>
        <w:ind w:firstLineChars="200" w:firstLine="640"/>
        <w:jc w:val="left"/>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本部门2020年度政府采购支出总额</w:t>
      </w:r>
      <w:r w:rsidR="00FE1A86">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万元，从采购类型来看，</w:t>
      </w:r>
      <w:r>
        <w:rPr>
          <w:rFonts w:ascii="仿宋_GB2312" w:eastAsia="仿宋_GB2312" w:hAnsi="仿宋_GB2312" w:cs="仿宋_GB2312" w:hint="eastAsia"/>
          <w:color w:val="000000"/>
          <w:kern w:val="0"/>
          <w:sz w:val="32"/>
          <w:szCs w:val="32"/>
        </w:rPr>
        <w:t>政府采购货物支出</w:t>
      </w:r>
      <w:r w:rsidR="00FE1A86">
        <w:rPr>
          <w:rFonts w:ascii="仿宋_GB2312" w:eastAsia="仿宋_GB2312" w:hAnsi="仿宋_GB2312" w:cs="仿宋_GB2312" w:hint="eastAsia"/>
          <w:color w:val="000000"/>
          <w:kern w:val="0"/>
          <w:sz w:val="32"/>
          <w:szCs w:val="32"/>
        </w:rPr>
        <w:t>0</w:t>
      </w:r>
      <w:r>
        <w:rPr>
          <w:rFonts w:ascii="仿宋_GB2312" w:eastAsia="仿宋_GB2312" w:hAnsi="仿宋_GB2312" w:cs="仿宋_GB2312" w:hint="eastAsia"/>
          <w:color w:val="000000"/>
          <w:kern w:val="0"/>
          <w:sz w:val="32"/>
          <w:szCs w:val="32"/>
        </w:rPr>
        <w:t xml:space="preserve"> 万元、政府采购工程支出</w:t>
      </w:r>
      <w:r w:rsidR="00FE1A86">
        <w:rPr>
          <w:rFonts w:ascii="仿宋_GB2312" w:eastAsia="仿宋_GB2312" w:hAnsi="仿宋_GB2312" w:cs="仿宋_GB2312" w:hint="eastAsia"/>
          <w:color w:val="000000"/>
          <w:kern w:val="0"/>
          <w:sz w:val="32"/>
          <w:szCs w:val="32"/>
        </w:rPr>
        <w:t>0</w:t>
      </w:r>
      <w:r>
        <w:rPr>
          <w:rFonts w:ascii="仿宋_GB2312" w:eastAsia="仿宋_GB2312" w:hAnsi="仿宋_GB2312" w:cs="仿宋_GB2312" w:hint="eastAsia"/>
          <w:color w:val="000000"/>
          <w:kern w:val="0"/>
          <w:sz w:val="32"/>
          <w:szCs w:val="32"/>
        </w:rPr>
        <w:t>万元、政府采购服务支出</w:t>
      </w:r>
      <w:r w:rsidR="00FE1A86">
        <w:rPr>
          <w:rFonts w:ascii="仿宋_GB2312" w:eastAsia="仿宋_GB2312" w:hAnsi="仿宋_GB2312" w:cs="仿宋_GB2312" w:hint="eastAsia"/>
          <w:color w:val="000000"/>
          <w:kern w:val="0"/>
          <w:sz w:val="32"/>
          <w:szCs w:val="32"/>
        </w:rPr>
        <w:t>0</w:t>
      </w:r>
      <w:r>
        <w:rPr>
          <w:rFonts w:ascii="仿宋_GB2312" w:eastAsia="仿宋_GB2312" w:hAnsi="仿宋_GB2312" w:cs="仿宋_GB2312" w:hint="eastAsia"/>
          <w:color w:val="000000"/>
          <w:kern w:val="0"/>
          <w:sz w:val="32"/>
          <w:szCs w:val="32"/>
        </w:rPr>
        <w:t>万元。授予中小企业合同金</w:t>
      </w:r>
      <w:r w:rsidR="00FE1A86">
        <w:rPr>
          <w:rFonts w:ascii="仿宋_GB2312" w:eastAsia="仿宋_GB2312" w:hAnsi="仿宋_GB2312" w:cs="仿宋_GB2312" w:hint="eastAsia"/>
          <w:color w:val="000000"/>
          <w:kern w:val="0"/>
          <w:sz w:val="32"/>
          <w:szCs w:val="32"/>
        </w:rPr>
        <w:t>0</w:t>
      </w:r>
      <w:r>
        <w:rPr>
          <w:rFonts w:ascii="仿宋_GB2312" w:eastAsia="仿宋_GB2312" w:hAnsi="仿宋_GB2312" w:cs="仿宋_GB2312" w:hint="eastAsia"/>
          <w:color w:val="000000"/>
          <w:kern w:val="0"/>
          <w:sz w:val="32"/>
          <w:szCs w:val="32"/>
        </w:rPr>
        <w:t>万元，占政府采购支出总额的</w:t>
      </w:r>
      <w:r w:rsidR="00FE1A86">
        <w:rPr>
          <w:rFonts w:ascii="仿宋_GB2312" w:eastAsia="仿宋_GB2312" w:hAnsi="仿宋_GB2312" w:cs="仿宋_GB2312" w:hint="eastAsia"/>
          <w:color w:val="000000"/>
          <w:kern w:val="0"/>
          <w:sz w:val="32"/>
          <w:szCs w:val="32"/>
        </w:rPr>
        <w:t>0</w:t>
      </w:r>
      <w:r>
        <w:rPr>
          <w:rFonts w:ascii="仿宋_GB2312" w:eastAsia="仿宋_GB2312" w:hAnsi="仿宋_GB2312" w:cs="仿宋_GB2312" w:hint="eastAsia"/>
          <w:color w:val="000000"/>
          <w:kern w:val="0"/>
          <w:sz w:val="32"/>
          <w:szCs w:val="32"/>
        </w:rPr>
        <w:t>%，其中授予小</w:t>
      </w:r>
      <w:proofErr w:type="gramStart"/>
      <w:r>
        <w:rPr>
          <w:rFonts w:ascii="仿宋_GB2312" w:eastAsia="仿宋_GB2312" w:hAnsi="仿宋_GB2312" w:cs="仿宋_GB2312" w:hint="eastAsia"/>
          <w:color w:val="000000"/>
          <w:kern w:val="0"/>
          <w:sz w:val="32"/>
          <w:szCs w:val="32"/>
        </w:rPr>
        <w:t>微企业</w:t>
      </w:r>
      <w:proofErr w:type="gramEnd"/>
      <w:r>
        <w:rPr>
          <w:rFonts w:ascii="仿宋_GB2312" w:eastAsia="仿宋_GB2312" w:hAnsi="仿宋_GB2312" w:cs="仿宋_GB2312" w:hint="eastAsia"/>
          <w:color w:val="000000"/>
          <w:kern w:val="0"/>
          <w:sz w:val="32"/>
          <w:szCs w:val="32"/>
        </w:rPr>
        <w:t>合同金额</w:t>
      </w:r>
      <w:r w:rsidR="00FE1A86">
        <w:rPr>
          <w:rFonts w:ascii="仿宋_GB2312" w:eastAsia="仿宋_GB2312" w:hAnsi="仿宋_GB2312" w:cs="仿宋_GB2312" w:hint="eastAsia"/>
          <w:color w:val="000000"/>
          <w:kern w:val="0"/>
          <w:sz w:val="32"/>
          <w:szCs w:val="32"/>
        </w:rPr>
        <w:t>0</w:t>
      </w:r>
      <w:r>
        <w:rPr>
          <w:rFonts w:ascii="仿宋_GB2312" w:eastAsia="仿宋_GB2312" w:hAnsi="仿宋_GB2312" w:cs="仿宋_GB2312" w:hint="eastAsia"/>
          <w:color w:val="000000"/>
          <w:kern w:val="0"/>
          <w:sz w:val="32"/>
          <w:szCs w:val="32"/>
        </w:rPr>
        <w:t>万元，占政府采购支出总额的</w:t>
      </w:r>
      <w:r w:rsidR="00FE1A86">
        <w:rPr>
          <w:rFonts w:ascii="仿宋_GB2312" w:eastAsia="仿宋_GB2312" w:hAnsi="仿宋_GB2312" w:cs="仿宋_GB2312" w:hint="eastAsia"/>
          <w:color w:val="000000"/>
          <w:kern w:val="0"/>
          <w:sz w:val="32"/>
          <w:szCs w:val="32"/>
        </w:rPr>
        <w:t xml:space="preserve"> 0</w:t>
      </w:r>
      <w:r>
        <w:rPr>
          <w:rFonts w:ascii="仿宋_GB2312" w:eastAsia="仿宋_GB2312" w:hAnsi="仿宋_GB2312" w:cs="仿宋_GB2312" w:hint="eastAsia"/>
          <w:color w:val="000000"/>
          <w:kern w:val="0"/>
          <w:sz w:val="32"/>
          <w:szCs w:val="32"/>
        </w:rPr>
        <w:t>%。</w:t>
      </w:r>
    </w:p>
    <w:p w:rsidR="001B79A0" w:rsidRDefault="00E70858">
      <w:pPr>
        <w:keepNext/>
        <w:keepLines/>
        <w:snapToGrid w:val="0"/>
        <w:spacing w:line="600" w:lineRule="exact"/>
        <w:ind w:firstLineChars="200" w:firstLine="640"/>
        <w:outlineLvl w:val="2"/>
        <w:rPr>
          <w:rFonts w:ascii="黑体" w:eastAsia="黑体" w:hAnsi="黑体" w:cs="黑体"/>
          <w:sz w:val="32"/>
          <w:szCs w:val="32"/>
        </w:rPr>
      </w:pPr>
      <w:r>
        <w:rPr>
          <w:rFonts w:ascii="黑体" w:eastAsia="黑体" w:hAnsi="黑体" w:cs="黑体" w:hint="eastAsia"/>
          <w:sz w:val="32"/>
          <w:szCs w:val="32"/>
        </w:rPr>
        <w:t>九、国有资产占用情况</w:t>
      </w:r>
    </w:p>
    <w:p w:rsidR="00FE1A86" w:rsidRDefault="00E70858" w:rsidP="00FE1A86">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仿宋_GB2312" w:cs="仿宋_GB2312" w:hint="eastAsia"/>
          <w:sz w:val="32"/>
          <w:szCs w:val="32"/>
        </w:rPr>
        <w:t>截至2020年12月31日，本部门共有车辆</w:t>
      </w:r>
      <w:r w:rsidR="00FE1A86">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辆，</w:t>
      </w:r>
      <w:r w:rsidR="00FE1A86">
        <w:rPr>
          <w:rFonts w:ascii="仿宋_GB2312" w:eastAsia="仿宋_GB2312" w:hAnsi="Times New Roman" w:cs="DengXian-Regular" w:hint="eastAsia"/>
          <w:sz w:val="32"/>
          <w:szCs w:val="32"/>
        </w:rPr>
        <w:t>较</w:t>
      </w:r>
      <w:proofErr w:type="gramStart"/>
      <w:r w:rsidR="00FE1A86">
        <w:rPr>
          <w:rFonts w:ascii="仿宋_GB2312" w:eastAsia="仿宋_GB2312" w:hAnsi="Times New Roman" w:cs="DengXian-Regular" w:hint="eastAsia"/>
          <w:sz w:val="32"/>
          <w:szCs w:val="32"/>
        </w:rPr>
        <w:t>上年增无变化</w:t>
      </w:r>
      <w:proofErr w:type="gramEnd"/>
      <w:r w:rsidR="00FE1A86">
        <w:rPr>
          <w:rFonts w:ascii="仿宋_GB2312" w:eastAsia="仿宋_GB2312" w:hAnsi="Times New Roman" w:cs="DengXian-Regular" w:hint="eastAsia"/>
          <w:sz w:val="32"/>
          <w:szCs w:val="32"/>
        </w:rPr>
        <w:t>。其中，副部（省）级及以上领导用车0辆，主要领导干部用车0辆，机要通信用车1辆，应急保障用车2辆，执法执勤用车1辆，特种专业技术用车0辆，离退休干部用车0辆，其他用车0辆；</w:t>
      </w:r>
    </w:p>
    <w:p w:rsidR="001B79A0" w:rsidRDefault="00E70858" w:rsidP="00FE1A86">
      <w:pPr>
        <w:adjustRightInd w:val="0"/>
        <w:snapToGrid w:val="0"/>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十、其他需要说明的情况</w:t>
      </w:r>
    </w:p>
    <w:p w:rsidR="00FE1A86" w:rsidRDefault="00E70858" w:rsidP="00FE1A86">
      <w:pPr>
        <w:adjustRightInd w:val="0"/>
        <w:snapToGrid w:val="0"/>
        <w:spacing w:line="580" w:lineRule="exact"/>
        <w:ind w:firstLineChars="200" w:firstLine="640"/>
        <w:rPr>
          <w:rFonts w:ascii="仿宋_GB2312" w:eastAsia="仿宋_GB2312" w:hAnsi="Times New Roman" w:cs="DengXian-Regular"/>
          <w:sz w:val="32"/>
          <w:szCs w:val="32"/>
        </w:rPr>
      </w:pPr>
      <w:r>
        <w:rPr>
          <w:rFonts w:ascii="仿宋_GB2312" w:eastAsia="仿宋_GB2312" w:hAnsi="仿宋_GB2312" w:cs="仿宋_GB2312" w:hint="eastAsia"/>
          <w:sz w:val="32"/>
          <w:szCs w:val="32"/>
        </w:rPr>
        <w:t>1. 本部门2020年度</w:t>
      </w:r>
      <w:r w:rsidR="00FE1A86" w:rsidRPr="006027E7">
        <w:rPr>
          <w:rFonts w:ascii="仿宋_GB2312" w:eastAsia="仿宋_GB2312" w:hAnsi="Times New Roman" w:cs="DengXian-Regular"/>
          <w:sz w:val="32"/>
          <w:szCs w:val="32"/>
        </w:rPr>
        <w:t>政府性基金预算无收支及结转结余情况，故政府性基金预算财政拨款收入支出决算表以空表列示</w:t>
      </w:r>
      <w:r w:rsidR="00FE1A86">
        <w:rPr>
          <w:rFonts w:ascii="仿宋_GB2312" w:eastAsia="仿宋_GB2312" w:hAnsi="Times New Roman" w:cs="DengXian-Regular" w:hint="eastAsia"/>
          <w:sz w:val="32"/>
          <w:szCs w:val="32"/>
        </w:rPr>
        <w:t>。</w:t>
      </w:r>
    </w:p>
    <w:p w:rsidR="001B79A0" w:rsidRDefault="00E70858">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2. 由于决算公开表格中金额数值应当保留两位小数，公开数据为四舍五入计算结果，个别数据合计项与分项之和存在小数点后差额，特此说明。</w:t>
      </w: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C24306">
      <w:pPr>
        <w:rPr>
          <w:rFonts w:ascii="仿宋_GB2312" w:eastAsia="仿宋_GB2312" w:hAnsi="宋体" w:cs="Arial Black"/>
          <w:sz w:val="32"/>
          <w:szCs w:val="32"/>
        </w:rPr>
      </w:pPr>
      <w:r w:rsidRPr="00C24306">
        <w:rPr>
          <w:noProof/>
          <w:sz w:val="72"/>
        </w:rPr>
        <w:pict>
          <v:shape id="文本框 188" o:spid="_x0000_s1038" type="#_x0000_t202" style="position:absolute;left:0;text-align:left;margin-left:-80.5pt;margin-top:15.9pt;width:613.65pt;height:263.1pt;z-index:25165670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" fillcolor="#7f7f7f [1612]" strokecolor="#7f7f7f [1612]" strokeweight=".5pt">
            <v:fill r:id="rId16" o:title="" color2="white [3212]" type="pattern"/>
            <v:textbox style="mso-next-textbox:#文本框 188">
              <w:txbxContent>
                <w:p w:rsidR="00566E78" w:rsidRDefault="00566E78">
                  <w:pPr>
                    <w:widowControl/>
                    <w:jc w:val="center"/>
                  </w:pPr>
                  <w:r>
                    <w:rPr>
                      <w:rFonts w:ascii="黑体" w:eastAsia="黑体" w:hAnsi="黑体" w:cs="黑体" w:hint="eastAsia"/>
                      <w:color w:val="000000" w:themeColor="text1"/>
                      <w:sz w:val="90"/>
                      <w:szCs w:val="90"/>
                    </w:rPr>
                    <w:t>第三部分相关名词解释</w:t>
                  </w:r>
                </w:p>
              </w:txbxContent>
            </v:textbox>
          </v:shape>
        </w:pict>
      </w: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1B79A0">
      <w:pPr>
        <w:rPr>
          <w:rFonts w:ascii="仿宋_GB2312" w:eastAsia="仿宋_GB2312" w:hAnsi="宋体" w:cs="Arial Black"/>
          <w:sz w:val="32"/>
          <w:szCs w:val="32"/>
        </w:rPr>
      </w:pPr>
    </w:p>
    <w:p w:rsidR="001B79A0" w:rsidRDefault="00E70858">
      <w:pPr>
        <w:rPr>
          <w:rFonts w:ascii="仿宋_GB2312" w:eastAsia="仿宋_GB2312" w:hAnsi="宋体" w:cs="Arial Black"/>
          <w:sz w:val="32"/>
          <w:szCs w:val="32"/>
          <w:highlight w:val="yellow"/>
        </w:rPr>
      </w:pPr>
      <w:r>
        <w:rPr>
          <w:rFonts w:ascii="仿宋_GB2312" w:eastAsia="仿宋_GB2312" w:hAnsi="宋体" w:cs="Arial Black" w:hint="eastAsia"/>
          <w:sz w:val="32"/>
          <w:szCs w:val="32"/>
          <w:highlight w:val="yellow"/>
        </w:rPr>
        <w:br w:type="page"/>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（一）财政拨款收入：</w:t>
      </w:r>
      <w:r>
        <w:rPr>
          <w:rFonts w:ascii="仿宋_GB2312" w:eastAsia="仿宋_GB2312" w:hAnsi="宋体" w:cs="Times New Roman" w:hint="eastAsia"/>
          <w:color w:val="000000"/>
          <w:kern w:val="0"/>
          <w:sz w:val="32"/>
          <w:szCs w:val="32"/>
        </w:rPr>
        <w:t>本年度从本级财政部门取得的财政拨款，包括一般公共预算财政拨款和政府性基金预算财政拨款。</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（二）事业收入：</w:t>
      </w:r>
      <w:r>
        <w:rPr>
          <w:rFonts w:ascii="仿宋_GB2312" w:eastAsia="仿宋_GB2312" w:hAnsi="宋体" w:cs="Times New Roman" w:hint="eastAsia"/>
          <w:color w:val="000000"/>
          <w:kern w:val="0"/>
          <w:sz w:val="32"/>
          <w:szCs w:val="32"/>
        </w:rPr>
        <w:t>指事业单位开展专业业务活动及辅助活动所取得的收入。</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（三）其他收入：</w:t>
      </w:r>
      <w:r>
        <w:rPr>
          <w:rFonts w:ascii="仿宋_GB2312" w:eastAsia="仿宋_GB2312" w:hAnsi="宋体" w:cs="Times New Roman" w:hint="eastAsia"/>
          <w:color w:val="000000"/>
          <w:kern w:val="0"/>
          <w:sz w:val="32"/>
          <w:szCs w:val="32"/>
        </w:rPr>
        <w:t>指除上述“财政拨款收入”“事业收入”“经营收入”等以外的收入。</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（四）年初结转和结余：</w:t>
      </w:r>
      <w:r>
        <w:rPr>
          <w:rFonts w:ascii="仿宋_GB2312" w:eastAsia="仿宋_GB2312" w:hAnsi="宋体" w:cs="Times New Roman" w:hint="eastAsia"/>
          <w:color w:val="000000"/>
          <w:kern w:val="0"/>
          <w:sz w:val="32"/>
          <w:szCs w:val="32"/>
        </w:rPr>
        <w:t>指以前年度尚未完成、结转到本年仍按原规定用途继续使用的资金，或项目已完成等产生的结余资金。</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（五）结余分配：</w:t>
      </w:r>
      <w:r>
        <w:rPr>
          <w:rFonts w:ascii="仿宋_GB2312" w:eastAsia="仿宋_GB2312" w:hAnsi="宋体" w:cs="Times New Roman" w:hint="eastAsia"/>
          <w:color w:val="000000"/>
          <w:kern w:val="0"/>
          <w:sz w:val="32"/>
          <w:szCs w:val="32"/>
        </w:rPr>
        <w:t>指事业单位按照事业单位会计制度的规定从非财政补助结余中分配的事业基金和职工福利基金等。</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（六）年末结转和结余：</w:t>
      </w:r>
      <w:r>
        <w:rPr>
          <w:rFonts w:ascii="仿宋_GB2312" w:eastAsia="仿宋_GB2312" w:hAnsi="宋体" w:cs="Times New Roman" w:hint="eastAsia"/>
          <w:color w:val="000000"/>
          <w:kern w:val="0"/>
          <w:sz w:val="32"/>
          <w:szCs w:val="32"/>
        </w:rPr>
        <w:t>指单位按有关规定结转到下年或以后年度继续使用的资金，或项目已完成等产生的结余资金。</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（七）基本支出：</w:t>
      </w:r>
      <w:r>
        <w:rPr>
          <w:rFonts w:ascii="仿宋_GB2312" w:eastAsia="仿宋_GB2312" w:hAnsi="宋体" w:cs="Times New Roman" w:hint="eastAsia"/>
          <w:color w:val="000000"/>
          <w:kern w:val="0"/>
          <w:sz w:val="32"/>
          <w:szCs w:val="32"/>
        </w:rPr>
        <w:t>填列单位为保障机构正常运转、完成日常工作任务而发生的各项支出。</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（八）项目支出：</w:t>
      </w:r>
      <w:r>
        <w:rPr>
          <w:rFonts w:ascii="仿宋_GB2312" w:eastAsia="仿宋_GB2312" w:hAnsi="宋体" w:cs="Times New Roman" w:hint="eastAsia"/>
          <w:color w:val="000000"/>
          <w:kern w:val="0"/>
          <w:sz w:val="32"/>
          <w:szCs w:val="32"/>
        </w:rPr>
        <w:t>填列单位为完成特定的行政工作任务或事业发展目标，在基本支出之外发生的各项支出</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lastRenderedPageBreak/>
        <w:t>（九）基本建设支出：</w:t>
      </w:r>
      <w:r>
        <w:rPr>
          <w:rFonts w:ascii="仿宋_GB2312" w:eastAsia="仿宋_GB2312" w:hAnsi="宋体" w:cs="Times New Roman" w:hint="eastAsia"/>
          <w:color w:val="000000"/>
          <w:kern w:val="0"/>
          <w:sz w:val="32"/>
          <w:szCs w:val="32"/>
        </w:rPr>
        <w:t>填列由本级发展与改革部门集中安排的用于购置固定资产、战略性和应急性储备、土地和无形资产，以及购建基础设施、大型修缮所发生的一般公共预算财政拨款支出和政府性基金预算财政拨款支出，不包括财政专户管理资金以及各类拼盘自筹资金等。</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（十）其他资本性支出：</w:t>
      </w:r>
      <w:r>
        <w:rPr>
          <w:rFonts w:ascii="仿宋_GB2312" w:eastAsia="仿宋_GB2312" w:hAnsi="宋体" w:cs="Times New Roman" w:hint="eastAsia"/>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rsidR="001B79A0" w:rsidRDefault="00E70858">
      <w:pPr>
        <w:snapToGrid w:val="0"/>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（十一）“三公”经费：</w:t>
      </w:r>
      <w:r>
        <w:rPr>
          <w:rFonts w:ascii="仿宋_GB2312" w:eastAsia="仿宋_GB2312" w:hAnsi="宋体" w:cs="Times New Roman" w:hint="eastAsia"/>
          <w:color w:val="000000"/>
          <w:kern w:val="0"/>
          <w:sz w:val="32"/>
          <w:szCs w:val="32"/>
        </w:rPr>
        <w:t>指部门用财政拨款安排的因公出国（境）费、公务用车购置及运行费和公务接待费。其中，因公出国（境）</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单位公务出国（境）的国际旅费、国外城市间交通费、住宿费、伙食费、培训费、公杂费等支出；公务用车购置及运行</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单位公务用车购置支出（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购置税、牌照费）及按规定保留的公务用车燃料费、维修费、过桥过路费、保险费、安全奖励费用等支出；公务接待</w:t>
      </w:r>
      <w:proofErr w:type="gramStart"/>
      <w:r>
        <w:rPr>
          <w:rFonts w:ascii="仿宋_GB2312" w:eastAsia="仿宋_GB2312" w:hAnsi="宋体" w:cs="Times New Roman" w:hint="eastAsia"/>
          <w:color w:val="000000"/>
          <w:kern w:val="0"/>
          <w:sz w:val="32"/>
          <w:szCs w:val="32"/>
        </w:rPr>
        <w:t>费反映</w:t>
      </w:r>
      <w:proofErr w:type="gramEnd"/>
      <w:r>
        <w:rPr>
          <w:rFonts w:ascii="仿宋_GB2312" w:eastAsia="仿宋_GB2312" w:hAnsi="宋体" w:cs="Times New Roman" w:hint="eastAsia"/>
          <w:color w:val="000000"/>
          <w:kern w:val="0"/>
          <w:sz w:val="32"/>
          <w:szCs w:val="32"/>
        </w:rPr>
        <w:t>单位按规定开支的各类公务接待（含外宾接待）支出。</w:t>
      </w:r>
    </w:p>
    <w:p w:rsidR="001B79A0" w:rsidRDefault="00E70858">
      <w:pPr>
        <w:snapToGrid w:val="0"/>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（十二）其他交通费用：</w:t>
      </w:r>
      <w:r>
        <w:rPr>
          <w:rFonts w:ascii="仿宋_GB2312" w:eastAsia="仿宋_GB2312" w:hAnsi="宋体" w:cs="Times New Roman" w:hint="eastAsia"/>
          <w:color w:val="000000"/>
          <w:kern w:val="0"/>
          <w:sz w:val="32"/>
          <w:szCs w:val="32"/>
        </w:rPr>
        <w:t>填列单位除公务用车运行维护费以外的其他交通费用。如公务</w:t>
      </w:r>
      <w:r>
        <w:rPr>
          <w:rFonts w:ascii="仿宋_GB2312" w:eastAsia="仿宋_GB2312" w:hAnsi="宋体" w:cs="Times New Roman" w:hint="eastAsia"/>
          <w:color w:val="000000"/>
          <w:kern w:val="0"/>
          <w:sz w:val="32"/>
          <w:szCs w:val="32"/>
        </w:rPr>
        <w:lastRenderedPageBreak/>
        <w:t>交通补贴、租车费用、出租车费用，飞机、船舶等燃料费、维修费、保险费等。</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（十三）公务用车购置：</w:t>
      </w:r>
      <w:r>
        <w:rPr>
          <w:rFonts w:ascii="仿宋_GB2312" w:eastAsia="仿宋_GB2312" w:hAnsi="宋体" w:cs="Times New Roman" w:hint="eastAsia"/>
          <w:color w:val="000000"/>
          <w:kern w:val="0"/>
          <w:sz w:val="32"/>
          <w:szCs w:val="32"/>
        </w:rPr>
        <w:t>填列单位公务用车车辆购置支出（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（十四）其他交通工具购置：</w:t>
      </w:r>
      <w:r>
        <w:rPr>
          <w:rFonts w:ascii="仿宋_GB2312" w:eastAsia="仿宋_GB2312" w:hAnsi="宋体" w:cs="Times New Roman" w:hint="eastAsia"/>
          <w:color w:val="000000"/>
          <w:kern w:val="0"/>
          <w:sz w:val="32"/>
          <w:szCs w:val="32"/>
        </w:rPr>
        <w:t>填列单位除公务用车外的其他各类交通工具（如船舶、飞机等）购置支出（</w:t>
      </w:r>
      <w:proofErr w:type="gramStart"/>
      <w:r>
        <w:rPr>
          <w:rFonts w:ascii="仿宋_GB2312" w:eastAsia="仿宋_GB2312" w:hAnsi="宋体" w:cs="Times New Roman" w:hint="eastAsia"/>
          <w:color w:val="000000"/>
          <w:kern w:val="0"/>
          <w:sz w:val="32"/>
          <w:szCs w:val="32"/>
        </w:rPr>
        <w:t>含车辆</w:t>
      </w:r>
      <w:proofErr w:type="gramEnd"/>
      <w:r>
        <w:rPr>
          <w:rFonts w:ascii="仿宋_GB2312" w:eastAsia="仿宋_GB2312" w:hAnsi="宋体" w:cs="Times New Roman" w:hint="eastAsia"/>
          <w:color w:val="000000"/>
          <w:kern w:val="0"/>
          <w:sz w:val="32"/>
          <w:szCs w:val="32"/>
        </w:rPr>
        <w:t>购置税、牌照费）。</w:t>
      </w:r>
    </w:p>
    <w:p w:rsidR="001B79A0" w:rsidRDefault="00E70858">
      <w:pPr>
        <w:widowControl/>
        <w:spacing w:line="600" w:lineRule="exact"/>
        <w:ind w:firstLineChars="200" w:firstLine="643"/>
        <w:rPr>
          <w:rFonts w:ascii="仿宋_GB2312" w:eastAsia="仿宋_GB2312" w:hAnsi="宋体" w:cs="Times New Roman"/>
          <w:color w:val="000000"/>
          <w:kern w:val="0"/>
          <w:sz w:val="32"/>
          <w:szCs w:val="32"/>
        </w:rPr>
      </w:pPr>
      <w:r>
        <w:rPr>
          <w:rFonts w:ascii="仿宋_GB2312" w:eastAsia="仿宋_GB2312" w:hAnsi="宋体" w:cs="Times New Roman" w:hint="eastAsia"/>
          <w:b/>
          <w:bCs/>
          <w:color w:val="000000"/>
          <w:kern w:val="0"/>
          <w:sz w:val="32"/>
          <w:szCs w:val="32"/>
        </w:rPr>
        <w:t>（十五）机关运行经费：</w:t>
      </w:r>
      <w:r>
        <w:rPr>
          <w:rFonts w:ascii="仿宋_GB2312" w:eastAsia="仿宋_GB2312" w:hAnsi="宋体" w:cs="Times New Roman" w:hint="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rsidR="001B79A0" w:rsidRDefault="00E70858">
      <w:pPr>
        <w:tabs>
          <w:tab w:val="left" w:pos="235"/>
        </w:tabs>
        <w:spacing w:line="600" w:lineRule="exact"/>
        <w:ind w:firstLineChars="200" w:firstLine="643"/>
        <w:jc w:val="left"/>
        <w:rPr>
          <w:rFonts w:ascii="仿宋_GB2312" w:eastAsia="仿宋_GB2312" w:hAnsi="Cambria" w:cs="Arial Black"/>
          <w:kern w:val="0"/>
          <w:sz w:val="32"/>
          <w:szCs w:val="32"/>
        </w:rPr>
      </w:pPr>
      <w:r>
        <w:rPr>
          <w:rFonts w:ascii="仿宋_GB2312" w:eastAsia="仿宋_GB2312" w:hAnsi="宋体" w:cs="Times New Roman" w:hint="eastAsia"/>
          <w:b/>
          <w:bCs/>
          <w:color w:val="000000"/>
          <w:kern w:val="0"/>
          <w:sz w:val="32"/>
          <w:szCs w:val="32"/>
        </w:rPr>
        <w:t>（十六）经费形式:</w:t>
      </w:r>
      <w:r>
        <w:rPr>
          <w:rFonts w:ascii="仿宋_GB2312" w:eastAsia="仿宋_GB2312" w:hAnsi="宋体" w:cs="Times New Roman" w:hint="eastAsia"/>
          <w:color w:val="000000"/>
          <w:kern w:val="0"/>
          <w:sz w:val="32"/>
          <w:szCs w:val="32"/>
        </w:rPr>
        <w:t>按照经费来源，</w:t>
      </w:r>
      <w:r>
        <w:rPr>
          <w:rFonts w:ascii="仿宋_GB2312" w:eastAsia="仿宋_GB2312" w:hAnsi="Cambria" w:cs="Arial Black" w:hint="eastAsia"/>
          <w:kern w:val="0"/>
          <w:sz w:val="32"/>
          <w:szCs w:val="32"/>
        </w:rPr>
        <w:t>可分为财政拨款、财政性资金基本保证、财政性资金定额或定项补助、财政性资金零补助四类。</w:t>
      </w: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pPr>
    </w:p>
    <w:p w:rsidR="001B79A0" w:rsidRDefault="001B79A0">
      <w:pPr>
        <w:widowControl/>
        <w:spacing w:after="160" w:line="580" w:lineRule="exact"/>
        <w:rPr>
          <w:rFonts w:ascii="Times New Roman" w:eastAsia="黑体" w:hAnsi="Times New Roman" w:cs="Times New Roman"/>
          <w:sz w:val="32"/>
          <w:szCs w:val="32"/>
        </w:rPr>
        <w:sectPr w:rsidR="001B79A0" w:rsidSect="00F4357E">
          <w:headerReference w:type="default" r:id="rId19"/>
          <w:pgSz w:w="16838" w:h="11906" w:orient="landscape"/>
          <w:pgMar w:top="1531" w:right="2098" w:bottom="1531" w:left="1984" w:header="851" w:footer="992" w:gutter="0"/>
          <w:pgNumType w:fmt="numberInDash"/>
          <w:cols w:space="0"/>
          <w:titlePg/>
          <w:docGrid w:type="lines" w:linePitch="312"/>
        </w:sectPr>
      </w:pPr>
    </w:p>
    <w:p w:rsidR="001B79A0" w:rsidRDefault="00C24306">
      <w:pPr>
        <w:rPr>
          <w:rFonts w:ascii="黑体" w:eastAsia="黑体" w:hAnsi="黑体" w:cs="黑体"/>
          <w:sz w:val="56"/>
          <w:szCs w:val="72"/>
        </w:rPr>
        <w:sectPr w:rsidR="001B79A0" w:rsidSect="00F4357E">
          <w:pgSz w:w="11906" w:h="16838"/>
          <w:pgMar w:top="2098" w:right="1531" w:bottom="1984" w:left="1531" w:header="851" w:footer="992" w:gutter="0"/>
          <w:pgNumType w:fmt="numberInDash"/>
          <w:cols w:space="0"/>
          <w:titlePg/>
          <w:docGrid w:type="lines" w:linePitch="312"/>
        </w:sectPr>
      </w:pPr>
      <w:r w:rsidRPr="00C24306">
        <w:rPr>
          <w:noProof/>
          <w:sz w:val="72"/>
        </w:rPr>
        <w:lastRenderedPageBreak/>
        <w:pict>
          <v:shape id="文本框 1" o:spid="_x0000_s1039" type="#_x0000_t202" style="position:absolute;left:0;text-align:left;margin-left:-80.9pt;margin-top:90.65pt;width:613.65pt;height:263.1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" fillcolor="#7f7f7f" strokecolor="#a6a6a6" strokeweight="1pt">
            <v:fill r:id="rId16" o:title="" color2="window" type="pattern"/>
            <v:textbox>
              <w:txbxContent>
                <w:p w:rsidR="00566E78" w:rsidRDefault="00566E78">
                  <w:pPr>
                    <w:widowControl/>
                    <w:jc w:val="center"/>
                    <w:rPr>
                      <w:rFonts w:ascii="黑体" w:eastAsia="黑体" w:hAnsi="黑体" w:cs="黑体"/>
                      <w:color w:val="000000" w:themeColor="text1"/>
                      <w:sz w:val="90"/>
                      <w:szCs w:val="90"/>
                    </w:rPr>
                  </w:pPr>
                  <w:r>
                    <w:rPr>
                      <w:rFonts w:ascii="黑体" w:eastAsia="黑体" w:hAnsi="黑体" w:cs="黑体" w:hint="eastAsia"/>
                      <w:color w:val="000000" w:themeColor="text1"/>
                      <w:sz w:val="90"/>
                      <w:szCs w:val="90"/>
                    </w:rPr>
                    <w:t>第四部分</w:t>
                  </w:r>
                </w:p>
                <w:p w:rsidR="00566E78" w:rsidRDefault="00566E78">
                  <w:pPr>
                    <w:widowControl/>
                    <w:jc w:val="center"/>
                  </w:pPr>
                  <w:r>
                    <w:rPr>
                      <w:rFonts w:ascii="黑体" w:eastAsia="黑体" w:hAnsi="黑体" w:cs="黑体" w:hint="eastAsia"/>
                      <w:color w:val="000000" w:themeColor="text1"/>
                      <w:sz w:val="90"/>
                      <w:szCs w:val="90"/>
                    </w:rPr>
                    <w:t>2020年度部门决算报表</w:t>
                  </w:r>
                </w:p>
                <w:p w:rsidR="00566E78" w:rsidRDefault="00566E78"/>
              </w:txbxContent>
            </v:textbox>
          </v:shape>
        </w:pict>
      </w:r>
    </w:p>
    <w:p w:rsidR="001B79A0" w:rsidRDefault="001B79A0">
      <w:pPr>
        <w:tabs>
          <w:tab w:val="left" w:pos="235"/>
        </w:tabs>
        <w:spacing w:line="600" w:lineRule="exact"/>
        <w:ind w:firstLineChars="200" w:firstLine="640"/>
        <w:jc w:val="left"/>
        <w:rPr>
          <w:rFonts w:ascii="仿宋_GB2312" w:eastAsia="仿宋_GB2312" w:hAnsi="Cambria" w:cs="Arial Black"/>
          <w:kern w:val="0"/>
          <w:sz w:val="32"/>
          <w:szCs w:val="32"/>
        </w:rPr>
        <w:sectPr w:rsidR="001B79A0">
          <w:pgSz w:w="11906" w:h="16838"/>
          <w:pgMar w:top="1984" w:right="1531" w:bottom="2098" w:left="1531" w:header="851" w:footer="992" w:gutter="0"/>
          <w:cols w:space="425"/>
          <w:docGrid w:type="lines" w:linePitch="312"/>
        </w:sectPr>
      </w:pPr>
    </w:p>
    <w:p w:rsidR="001B79A0" w:rsidRDefault="00C24306">
      <w:pPr>
        <w:tabs>
          <w:tab w:val="left" w:pos="235"/>
        </w:tabs>
        <w:spacing w:line="600" w:lineRule="exact"/>
        <w:ind w:firstLineChars="200" w:firstLine="640"/>
        <w:jc w:val="left"/>
        <w:rPr>
          <w:rFonts w:ascii="仿宋_GB2312" w:eastAsia="仿宋_GB2312" w:hAnsi="Cambria" w:cs="Arial Black"/>
          <w:kern w:val="0"/>
          <w:sz w:val="32"/>
          <w:szCs w:val="32"/>
        </w:rPr>
      </w:pPr>
      <w:r w:rsidRPr="00C24306">
        <w:rPr>
          <w:noProof/>
          <w:sz w:val="32"/>
        </w:rPr>
        <w:lastRenderedPageBreak/>
        <w:pict>
          <v:rect id="矩形 3" o:spid="_x0000_s1040" style="position:absolute;left:0;text-align:left;margin-left:-78.2pt;margin-top:-106.6pt;width:601pt;height:842.2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" fillcolor="#bdd6ee [1300]" stroked="f" strokeweight="1pt"/>
        </w:pict>
      </w:r>
    </w:p>
    <w:sectPr w:rsidR="001B79A0" w:rsidSect="00F20BDB">
      <w:pgSz w:w="11906" w:h="16838"/>
      <w:pgMar w:top="2098" w:right="1531" w:bottom="198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3434" w:rsidRDefault="00C63434">
      <w:r>
        <w:separator/>
      </w:r>
    </w:p>
  </w:endnote>
  <w:endnote w:type="continuationSeparator" w:id="0">
    <w:p w:rsidR="00C63434" w:rsidRDefault="00C634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UnicodeMS">
    <w:altName w:val="Malgun Gothic"/>
    <w:charset w:val="81"/>
    <w:family w:val="auto"/>
    <w:pitch w:val="default"/>
    <w:sig w:usb0="00000000" w:usb1="00000000" w:usb2="00000010" w:usb3="00000000" w:csb0="0008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DengXian-Regular">
    <w:altName w:val="宋体"/>
    <w:charset w:val="86"/>
    <w:family w:val="auto"/>
    <w:pitch w:val="default"/>
    <w:sig w:usb0="00000000" w:usb1="00000000" w:usb2="00000010" w:usb3="00000000" w:csb0="00040001" w:csb1="00000000"/>
  </w:font>
  <w:font w:name="Wingdings">
    <w:panose1 w:val="05000000000000000000"/>
    <w:charset w:val="02"/>
    <w:family w:val="auto"/>
    <w:pitch w:val="variable"/>
    <w:sig w:usb0="00000000" w:usb1="10000000" w:usb2="00000000" w:usb3="00000000" w:csb0="80000000" w:csb1="00000000"/>
  </w:font>
  <w:font w:name="Mongolian Baiti">
    <w:charset w:val="00"/>
    <w:family w:val="script"/>
    <w:pitch w:val="variable"/>
    <w:sig w:usb0="00000003" w:usb1="00000000" w:usb2="00000000" w:usb3="00000000" w:csb0="00000001" w:csb1="00000000"/>
  </w:font>
  <w:font w:name="DengXian-Bold">
    <w:altName w:val="宋体"/>
    <w:charset w:val="86"/>
    <w:family w:val="auto"/>
    <w:pitch w:val="default"/>
    <w:sig w:usb0="00000000" w:usb1="00000000" w:usb2="00000010" w:usb3="00000000" w:csb0="00040001" w:csb1="00000000"/>
  </w:font>
  <w:font w:name="方正小标宋简体">
    <w:altName w:val="Arial Unicode MS"/>
    <w:charset w:val="86"/>
    <w:family w:val="script"/>
    <w:pitch w:val="fixed"/>
    <w:sig w:usb0="00000000" w:usb1="080E0000" w:usb2="00000010" w:usb3="00000000" w:csb0="00040000" w:csb1="00000000"/>
  </w:font>
  <w:font w:name="仿宋">
    <w:altName w:val="Arial Unicode MS"/>
    <w:charset w:val="86"/>
    <w:family w:val="auto"/>
    <w:pitch w:val="default"/>
    <w:sig w:usb0="00000000" w:usb1="38CF7CFA" w:usb2="00000016" w:usb3="00000000" w:csb0="00040001" w:csb1="00000000"/>
  </w:font>
  <w:font w:name="楷体">
    <w:altName w:val="Arial Unicode MS"/>
    <w:charset w:val="86"/>
    <w:family w:val="modern"/>
    <w:pitch w:val="fixed"/>
    <w:sig w:usb0="00000000" w:usb1="38CF7CFA" w:usb2="00000016" w:usb3="00000000" w:csb0="00040001"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3434" w:rsidRDefault="00C63434">
      <w:r>
        <w:separator/>
      </w:r>
    </w:p>
  </w:footnote>
  <w:footnote w:type="continuationSeparator" w:id="0">
    <w:p w:rsidR="00C63434" w:rsidRDefault="00C634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E78" w:rsidRDefault="00566E78">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B9A87"/>
    <w:multiLevelType w:val="singleLevel"/>
    <w:tmpl w:val="45DB9A87"/>
    <w:lvl w:ilvl="0">
      <w:start w:val="3"/>
      <w:numFmt w:val="chineseCounting"/>
      <w:suff w:val="nothing"/>
      <w:lvlText w:val="（%1）"/>
      <w:lvlJc w:val="left"/>
      <w:rPr>
        <w:rFonts w:hint="eastAsia"/>
      </w:rPr>
    </w:lvl>
  </w:abstractNum>
  <w:abstractNum w:abstractNumId="1">
    <w:nsid w:val="59950409"/>
    <w:multiLevelType w:val="singleLevel"/>
    <w:tmpl w:val="59950409"/>
    <w:lvl w:ilvl="0">
      <w:start w:val="1"/>
      <w:numFmt w:val="decimal"/>
      <w:suff w:val="space"/>
      <w:lvlText w:val="%1."/>
      <w:lvlJc w:val="left"/>
    </w:lvl>
  </w:abstractNum>
  <w:abstractNum w:abstractNumId="2">
    <w:nsid w:val="5F222FFA"/>
    <w:multiLevelType w:val="singleLevel"/>
    <w:tmpl w:val="5F222FFA"/>
    <w:lvl w:ilvl="0">
      <w:start w:val="1"/>
      <w:numFmt w:val="decimal"/>
      <w:suff w:val="nothing"/>
      <w:lvlText w:val="（%1）"/>
      <w:lvlJc w:val="left"/>
    </w:lvl>
  </w:abstractNum>
  <w:abstractNum w:abstractNumId="3">
    <w:nsid w:val="78C1413D"/>
    <w:multiLevelType w:val="singleLevel"/>
    <w:tmpl w:val="78C1413D"/>
    <w:lvl w:ilvl="0">
      <w:start w:val="1"/>
      <w:numFmt w:val="decimal"/>
      <w:suff w:val="space"/>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9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34C45458"/>
    <w:rsid w:val="00054BAC"/>
    <w:rsid w:val="00061A05"/>
    <w:rsid w:val="00076765"/>
    <w:rsid w:val="0018668E"/>
    <w:rsid w:val="001B73D2"/>
    <w:rsid w:val="001B79A0"/>
    <w:rsid w:val="001E62BF"/>
    <w:rsid w:val="0026613D"/>
    <w:rsid w:val="00293E7B"/>
    <w:rsid w:val="002D1300"/>
    <w:rsid w:val="002D1F4F"/>
    <w:rsid w:val="00366D90"/>
    <w:rsid w:val="003D678E"/>
    <w:rsid w:val="004065FD"/>
    <w:rsid w:val="004A6096"/>
    <w:rsid w:val="0050750B"/>
    <w:rsid w:val="00566E78"/>
    <w:rsid w:val="005D31C5"/>
    <w:rsid w:val="00622525"/>
    <w:rsid w:val="00630833"/>
    <w:rsid w:val="0069020F"/>
    <w:rsid w:val="007025FE"/>
    <w:rsid w:val="00725420"/>
    <w:rsid w:val="00801F66"/>
    <w:rsid w:val="009334BF"/>
    <w:rsid w:val="00956A14"/>
    <w:rsid w:val="00A07A0B"/>
    <w:rsid w:val="00A52A28"/>
    <w:rsid w:val="00A535DA"/>
    <w:rsid w:val="00A96C69"/>
    <w:rsid w:val="00BF05FB"/>
    <w:rsid w:val="00C24306"/>
    <w:rsid w:val="00C2537B"/>
    <w:rsid w:val="00C63434"/>
    <w:rsid w:val="00CE645B"/>
    <w:rsid w:val="00D22390"/>
    <w:rsid w:val="00D22A7E"/>
    <w:rsid w:val="00D71C47"/>
    <w:rsid w:val="00E20D96"/>
    <w:rsid w:val="00E27767"/>
    <w:rsid w:val="00E70858"/>
    <w:rsid w:val="00F17D12"/>
    <w:rsid w:val="00F20BDB"/>
    <w:rsid w:val="00F4357E"/>
    <w:rsid w:val="00FE1A86"/>
    <w:rsid w:val="058B71E0"/>
    <w:rsid w:val="0EA325C9"/>
    <w:rsid w:val="2FB96948"/>
    <w:rsid w:val="34C45458"/>
    <w:rsid w:val="35C83C42"/>
    <w:rsid w:val="5D0C63C4"/>
    <w:rsid w:val="73D824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20BDB"/>
    <w:pPr>
      <w:widowControl w:val="0"/>
      <w:jc w:val="both"/>
    </w:pPr>
    <w:rPr>
      <w:kern w:val="2"/>
      <w:sz w:val="21"/>
      <w:szCs w:val="24"/>
    </w:rPr>
  </w:style>
  <w:style w:type="paragraph" w:styleId="1">
    <w:name w:val="heading 1"/>
    <w:basedOn w:val="a"/>
    <w:next w:val="a"/>
    <w:uiPriority w:val="9"/>
    <w:qFormat/>
    <w:rsid w:val="00F20BD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F20BDB"/>
    <w:pPr>
      <w:tabs>
        <w:tab w:val="center" w:pos="4153"/>
        <w:tab w:val="right" w:pos="8306"/>
      </w:tabs>
      <w:snapToGrid w:val="0"/>
      <w:jc w:val="left"/>
    </w:pPr>
    <w:rPr>
      <w:sz w:val="18"/>
      <w:szCs w:val="18"/>
    </w:rPr>
  </w:style>
  <w:style w:type="paragraph" w:styleId="a4">
    <w:name w:val="header"/>
    <w:basedOn w:val="a"/>
    <w:unhideWhenUsed/>
    <w:qFormat/>
    <w:rsid w:val="00F20BDB"/>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szCs w:val="18"/>
    </w:rPr>
  </w:style>
  <w:style w:type="table" w:styleId="a5">
    <w:name w:val="Table Grid"/>
    <w:uiPriority w:val="1"/>
    <w:qFormat/>
    <w:rsid w:val="00F20BDB"/>
    <w:rPr>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nt11">
    <w:name w:val="font11"/>
    <w:qFormat/>
    <w:rsid w:val="00E70858"/>
    <w:rPr>
      <w:rFonts w:ascii="仿宋_GB2312" w:eastAsia="仿宋_GB2312" w:cs="仿宋_GB2312"/>
      <w:color w:val="000000"/>
      <w:sz w:val="18"/>
      <w:szCs w:val="18"/>
      <w:u w:val="none"/>
      <w:lang w:bidi="ar-SA"/>
    </w:rPr>
  </w:style>
  <w:style w:type="character" w:customStyle="1" w:styleId="font171">
    <w:name w:val="font171"/>
    <w:qFormat/>
    <w:rsid w:val="00E70858"/>
    <w:rPr>
      <w:rFonts w:ascii="仿宋_GB2312" w:eastAsia="仿宋_GB2312" w:cs="仿宋_GB2312"/>
      <w:color w:val="000000"/>
      <w:sz w:val="18"/>
      <w:szCs w:val="18"/>
      <w:u w:val="none"/>
    </w:rPr>
  </w:style>
  <w:style w:type="character" w:customStyle="1" w:styleId="font141">
    <w:name w:val="font141"/>
    <w:rsid w:val="00566E78"/>
    <w:rPr>
      <w:rFonts w:ascii="Times New Roman" w:hAnsi="Times New Roman" w:cs="Times New Roman" w:hint="default"/>
      <w:i w:val="0"/>
      <w:color w:val="000000"/>
      <w:sz w:val="18"/>
      <w:szCs w:val="18"/>
      <w:u w:val="none"/>
    </w:rPr>
  </w:style>
</w:styles>
</file>

<file path=word/webSettings.xml><?xml version="1.0" encoding="utf-8"?>
<w:webSettings xmlns:r="http://schemas.openxmlformats.org/officeDocument/2006/relationships" xmlns:w="http://schemas.openxmlformats.org/wordprocessingml/2006/main">
  <w:divs>
    <w:div w:id="8947748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2.gi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492</TotalTime>
  <Pages>29</Pages>
  <Words>1492</Words>
  <Characters>8510</Characters>
  <Application>Microsoft Office Word</Application>
  <DocSecurity>0</DocSecurity>
  <Lines>70</Lines>
  <Paragraphs>19</Paragraphs>
  <ScaleCrop>false</ScaleCrop>
  <Company>Microsoft</Company>
  <LinksUpToDate>false</LinksUpToDate>
  <CharactersWithSpaces>9983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王明新TIAD</dc:creator>
  <cp:lastModifiedBy>微软用户</cp:lastModifiedBy>
  <cp:revision>20</cp:revision>
  <dcterms:created xsi:type="dcterms:W3CDTF">2021-07-27T05:10:00Z</dcterms:created>
  <dcterms:modified xsi:type="dcterms:W3CDTF">2022-01-12T07:18:00Z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65FA352BAB5146309CB066C800874C19</vt:lpwstr>
  </property>
</Properties>
</file>